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540"/>
        <w:tblW w:w="10031" w:type="dxa"/>
        <w:tblLook w:val="04A0" w:firstRow="1" w:lastRow="0" w:firstColumn="1" w:lastColumn="0" w:noHBand="0" w:noVBand="1"/>
      </w:tblPr>
      <w:tblGrid>
        <w:gridCol w:w="10031"/>
      </w:tblGrid>
      <w:tr w:rsidR="00CA6D09" w:rsidRPr="00457484" w:rsidTr="001331AA">
        <w:trPr>
          <w:trHeight w:val="2260"/>
        </w:trPr>
        <w:tc>
          <w:tcPr>
            <w:tcW w:w="10031" w:type="dxa"/>
            <w:shd w:val="clear" w:color="auto" w:fill="auto"/>
            <w:vAlign w:val="center"/>
          </w:tcPr>
          <w:p w:rsidR="00CA6D09" w:rsidRPr="00457484" w:rsidRDefault="00CA6D09" w:rsidP="00800883">
            <w:pPr>
              <w:jc w:val="center"/>
              <w:rPr>
                <w:b/>
                <w:spacing w:val="60"/>
                <w:sz w:val="20"/>
              </w:rPr>
            </w:pPr>
            <w:r>
              <w:rPr>
                <w:noProof/>
                <w:sz w:val="20"/>
              </w:rPr>
              <w:drawing>
                <wp:inline distT="0" distB="0" distL="0" distR="0">
                  <wp:extent cx="600075" cy="7715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bright="20000" contrast="20000"/>
                            <a:extLst>
                              <a:ext uri="{28A0092B-C50C-407E-A947-70E740481C1C}">
                                <a14:useLocalDpi xmlns:a14="http://schemas.microsoft.com/office/drawing/2010/main" val="0"/>
                              </a:ext>
                            </a:extLst>
                          </a:blip>
                          <a:srcRect/>
                          <a:stretch>
                            <a:fillRect/>
                          </a:stretch>
                        </pic:blipFill>
                        <pic:spPr bwMode="auto">
                          <a:xfrm>
                            <a:off x="0" y="0"/>
                            <a:ext cx="600075" cy="771525"/>
                          </a:xfrm>
                          <a:prstGeom prst="rect">
                            <a:avLst/>
                          </a:prstGeom>
                          <a:noFill/>
                          <a:ln>
                            <a:noFill/>
                          </a:ln>
                        </pic:spPr>
                      </pic:pic>
                    </a:graphicData>
                  </a:graphic>
                </wp:inline>
              </w:drawing>
            </w:r>
          </w:p>
          <w:p w:rsidR="00CA6D09" w:rsidRPr="00457484" w:rsidRDefault="00CA6D09" w:rsidP="001331AA">
            <w:pPr>
              <w:pStyle w:val="2"/>
              <w:rPr>
                <w:spacing w:val="60"/>
                <w:szCs w:val="21"/>
              </w:rPr>
            </w:pPr>
            <w:r w:rsidRPr="00457484">
              <w:rPr>
                <w:spacing w:val="60"/>
                <w:szCs w:val="21"/>
              </w:rPr>
              <w:t xml:space="preserve">МЕСТНАЯ АДМИНИСТРАЦИЯ </w:t>
            </w:r>
          </w:p>
          <w:p w:rsidR="00CA6D09" w:rsidRPr="00457484" w:rsidRDefault="00CA6D09" w:rsidP="001331AA">
            <w:pPr>
              <w:pStyle w:val="2"/>
              <w:rPr>
                <w:sz w:val="32"/>
                <w:szCs w:val="21"/>
              </w:rPr>
            </w:pPr>
            <w:r w:rsidRPr="00457484">
              <w:rPr>
                <w:sz w:val="32"/>
                <w:szCs w:val="21"/>
              </w:rPr>
              <w:t xml:space="preserve">внутригородского муниципального образования </w:t>
            </w:r>
            <w:r w:rsidRPr="00457484">
              <w:rPr>
                <w:sz w:val="32"/>
                <w:szCs w:val="21"/>
              </w:rPr>
              <w:br/>
              <w:t>города федерального значения Санкт-Петербурга город Колпино</w:t>
            </w:r>
          </w:p>
          <w:p w:rsidR="00CA6D09" w:rsidRPr="00457484" w:rsidRDefault="00CA6D09" w:rsidP="001331AA">
            <w:pPr>
              <w:pStyle w:val="2"/>
              <w:spacing w:before="120" w:after="120"/>
              <w:rPr>
                <w:sz w:val="20"/>
              </w:rPr>
            </w:pPr>
            <w:r w:rsidRPr="00457484">
              <w:rPr>
                <w:szCs w:val="21"/>
              </w:rPr>
              <w:t xml:space="preserve">(МА МО </w:t>
            </w:r>
            <w:proofErr w:type="spellStart"/>
            <w:r w:rsidRPr="00457484">
              <w:rPr>
                <w:szCs w:val="21"/>
              </w:rPr>
              <w:t>г.Колпино</w:t>
            </w:r>
            <w:proofErr w:type="spellEnd"/>
            <w:r w:rsidRPr="00457484">
              <w:rPr>
                <w:szCs w:val="21"/>
              </w:rPr>
              <w:t>)</w:t>
            </w:r>
          </w:p>
        </w:tc>
      </w:tr>
      <w:tr w:rsidR="00CA6D09" w:rsidRPr="00457484" w:rsidTr="001331AA">
        <w:trPr>
          <w:trHeight w:val="788"/>
        </w:trPr>
        <w:tc>
          <w:tcPr>
            <w:tcW w:w="10031" w:type="dxa"/>
            <w:shd w:val="clear" w:color="auto" w:fill="auto"/>
            <w:vAlign w:val="center"/>
          </w:tcPr>
          <w:p w:rsidR="00CA6D09" w:rsidRPr="00457484" w:rsidRDefault="00CA6D09" w:rsidP="001331AA">
            <w:pPr>
              <w:pStyle w:val="2"/>
              <w:rPr>
                <w:spacing w:val="60"/>
                <w:szCs w:val="21"/>
              </w:rPr>
            </w:pPr>
            <w:r w:rsidRPr="00457484">
              <w:rPr>
                <w:spacing w:val="60"/>
                <w:szCs w:val="21"/>
              </w:rPr>
              <w:t>ПОСТАНОВЛЕНИЕ</w:t>
            </w:r>
          </w:p>
        </w:tc>
      </w:tr>
    </w:tbl>
    <w:p w:rsidR="00054DA2" w:rsidRDefault="00054DA2" w:rsidP="001331AA">
      <w:pPr>
        <w:spacing w:line="60" w:lineRule="exact"/>
        <w:rPr>
          <w:sz w:val="28"/>
          <w:szCs w:val="28"/>
        </w:rPr>
      </w:pPr>
    </w:p>
    <w:p w:rsidR="001331AA" w:rsidRDefault="001331AA" w:rsidP="001331AA">
      <w:pPr>
        <w:spacing w:line="60" w:lineRule="exact"/>
        <w:rPr>
          <w:sz w:val="28"/>
          <w:szCs w:val="28"/>
        </w:rPr>
      </w:pPr>
    </w:p>
    <w:p w:rsidR="001331AA" w:rsidRPr="0097625D" w:rsidRDefault="001331AA" w:rsidP="001331AA">
      <w:pPr>
        <w:spacing w:line="60" w:lineRule="exact"/>
        <w:rPr>
          <w:sz w:val="28"/>
          <w:szCs w:val="28"/>
        </w:rPr>
      </w:pPr>
    </w:p>
    <w:p w:rsidR="00054DA2" w:rsidRPr="0097625D" w:rsidRDefault="00213752" w:rsidP="00800883">
      <w:pPr>
        <w:jc w:val="right"/>
        <w:rPr>
          <w:sz w:val="28"/>
          <w:szCs w:val="28"/>
        </w:rPr>
      </w:pPr>
      <w:r>
        <w:rPr>
          <w:sz w:val="28"/>
          <w:szCs w:val="28"/>
        </w:rPr>
        <w:t>ПРОЕКТ</w:t>
      </w:r>
    </w:p>
    <w:tbl>
      <w:tblPr>
        <w:tblW w:w="10031" w:type="dxa"/>
        <w:tblLook w:val="04A0" w:firstRow="1" w:lastRow="0" w:firstColumn="1" w:lastColumn="0" w:noHBand="0" w:noVBand="1"/>
      </w:tblPr>
      <w:tblGrid>
        <w:gridCol w:w="5044"/>
        <w:gridCol w:w="4987"/>
      </w:tblGrid>
      <w:tr w:rsidR="00437944" w:rsidRPr="00233022" w:rsidTr="009A4A38">
        <w:trPr>
          <w:trHeight w:val="518"/>
        </w:trPr>
        <w:tc>
          <w:tcPr>
            <w:tcW w:w="5044" w:type="dxa"/>
            <w:shd w:val="clear" w:color="auto" w:fill="auto"/>
            <w:vAlign w:val="bottom"/>
          </w:tcPr>
          <w:p w:rsidR="00437944" w:rsidRPr="00233022" w:rsidRDefault="00213752" w:rsidP="00213752">
            <w:pPr>
              <w:jc w:val="center"/>
              <w:rPr>
                <w:b/>
                <w:spacing w:val="60"/>
                <w:sz w:val="36"/>
                <w:szCs w:val="40"/>
              </w:rPr>
            </w:pPr>
            <w:r>
              <w:rPr>
                <w:sz w:val="28"/>
                <w:szCs w:val="28"/>
              </w:rPr>
              <w:t>_____________</w:t>
            </w:r>
          </w:p>
        </w:tc>
        <w:tc>
          <w:tcPr>
            <w:tcW w:w="4987" w:type="dxa"/>
            <w:shd w:val="clear" w:color="auto" w:fill="auto"/>
            <w:vAlign w:val="bottom"/>
          </w:tcPr>
          <w:p w:rsidR="00437944" w:rsidRPr="00233022" w:rsidRDefault="00437944" w:rsidP="009A4A38">
            <w:pPr>
              <w:jc w:val="center"/>
              <w:rPr>
                <w:b/>
                <w:spacing w:val="60"/>
                <w:sz w:val="36"/>
                <w:szCs w:val="40"/>
              </w:rPr>
            </w:pPr>
            <w:r w:rsidRPr="00233022">
              <w:rPr>
                <w:sz w:val="28"/>
                <w:szCs w:val="28"/>
              </w:rPr>
              <w:t xml:space="preserve">№ </w:t>
            </w:r>
            <w:r w:rsidR="00213752">
              <w:rPr>
                <w:sz w:val="28"/>
                <w:szCs w:val="28"/>
              </w:rPr>
              <w:t>_________</w:t>
            </w:r>
          </w:p>
        </w:tc>
      </w:tr>
    </w:tbl>
    <w:p w:rsidR="00413350" w:rsidRDefault="00413350" w:rsidP="004F57E7">
      <w:pPr>
        <w:rPr>
          <w:b/>
          <w:szCs w:val="24"/>
        </w:rPr>
      </w:pPr>
    </w:p>
    <w:p w:rsidR="00213752" w:rsidRPr="00265480" w:rsidRDefault="00213752" w:rsidP="00213752">
      <w:pPr>
        <w:shd w:val="clear" w:color="auto" w:fill="FFFFFF"/>
        <w:ind w:right="-1"/>
        <w:jc w:val="center"/>
        <w:rPr>
          <w:b/>
          <w:bCs/>
          <w:szCs w:val="24"/>
        </w:rPr>
      </w:pPr>
      <w:r w:rsidRPr="00265480">
        <w:rPr>
          <w:b/>
          <w:bCs/>
          <w:szCs w:val="24"/>
        </w:rPr>
        <w:t xml:space="preserve">Об утверждении </w:t>
      </w:r>
      <w:proofErr w:type="gramStart"/>
      <w:r w:rsidRPr="00265480">
        <w:rPr>
          <w:b/>
          <w:bCs/>
          <w:szCs w:val="24"/>
        </w:rPr>
        <w:t xml:space="preserve">Регламента реализации полномочий администратора доходов </w:t>
      </w:r>
      <w:r>
        <w:rPr>
          <w:b/>
          <w:bCs/>
          <w:szCs w:val="24"/>
        </w:rPr>
        <w:br/>
      </w:r>
      <w:r w:rsidRPr="00265480">
        <w:rPr>
          <w:b/>
          <w:bCs/>
          <w:szCs w:val="24"/>
        </w:rPr>
        <w:t xml:space="preserve">местного бюджета </w:t>
      </w:r>
      <w:r>
        <w:rPr>
          <w:b/>
          <w:bCs/>
          <w:szCs w:val="24"/>
        </w:rPr>
        <w:t xml:space="preserve">внутригородского </w:t>
      </w:r>
      <w:r w:rsidRPr="00265480">
        <w:rPr>
          <w:b/>
          <w:bCs/>
          <w:szCs w:val="24"/>
        </w:rPr>
        <w:t xml:space="preserve">муниципального образования </w:t>
      </w:r>
      <w:r>
        <w:rPr>
          <w:b/>
          <w:bCs/>
          <w:szCs w:val="24"/>
        </w:rPr>
        <w:br/>
      </w:r>
      <w:r>
        <w:rPr>
          <w:b/>
          <w:bCs/>
          <w:szCs w:val="24"/>
        </w:rPr>
        <w:t>города федерального значения Санкт-Петербурга</w:t>
      </w:r>
      <w:proofErr w:type="gramEnd"/>
      <w:r>
        <w:rPr>
          <w:b/>
          <w:bCs/>
          <w:szCs w:val="24"/>
        </w:rPr>
        <w:t xml:space="preserve"> </w:t>
      </w:r>
      <w:r w:rsidRPr="00265480">
        <w:rPr>
          <w:b/>
          <w:bCs/>
          <w:szCs w:val="24"/>
        </w:rPr>
        <w:t xml:space="preserve">город Колпино </w:t>
      </w:r>
      <w:r>
        <w:rPr>
          <w:b/>
          <w:bCs/>
          <w:szCs w:val="24"/>
        </w:rPr>
        <w:br/>
      </w:r>
      <w:r w:rsidRPr="00265480">
        <w:rPr>
          <w:b/>
          <w:bCs/>
          <w:szCs w:val="24"/>
        </w:rPr>
        <w:t xml:space="preserve">по взысканию дебиторской задолженности по платежам в бюджет, </w:t>
      </w:r>
      <w:r>
        <w:rPr>
          <w:b/>
          <w:bCs/>
          <w:szCs w:val="24"/>
        </w:rPr>
        <w:br/>
      </w:r>
      <w:r w:rsidRPr="00265480">
        <w:rPr>
          <w:b/>
          <w:bCs/>
          <w:szCs w:val="24"/>
        </w:rPr>
        <w:t>пеням и штрафам по ним</w:t>
      </w:r>
    </w:p>
    <w:p w:rsidR="00213752" w:rsidRDefault="00213752" w:rsidP="00213752">
      <w:pPr>
        <w:widowControl w:val="0"/>
        <w:shd w:val="clear" w:color="auto" w:fill="FFFFFF"/>
        <w:autoSpaceDE w:val="0"/>
        <w:autoSpaceDN w:val="0"/>
        <w:adjustRightInd w:val="0"/>
        <w:ind w:firstLine="720"/>
        <w:rPr>
          <w:b/>
          <w:bCs/>
          <w:sz w:val="26"/>
          <w:szCs w:val="26"/>
        </w:rPr>
      </w:pPr>
      <w:bookmarkStart w:id="0" w:name="_GoBack"/>
      <w:bookmarkEnd w:id="0"/>
    </w:p>
    <w:p w:rsidR="00213752" w:rsidRDefault="00213752" w:rsidP="00213752">
      <w:pPr>
        <w:widowControl w:val="0"/>
        <w:shd w:val="clear" w:color="auto" w:fill="FFFFFF"/>
        <w:autoSpaceDE w:val="0"/>
        <w:autoSpaceDN w:val="0"/>
        <w:adjustRightInd w:val="0"/>
        <w:ind w:firstLine="720"/>
        <w:rPr>
          <w:b/>
          <w:bCs/>
          <w:sz w:val="26"/>
          <w:szCs w:val="26"/>
        </w:rPr>
      </w:pPr>
    </w:p>
    <w:p w:rsidR="00213752" w:rsidRPr="00593308" w:rsidRDefault="00213752" w:rsidP="00213752">
      <w:pPr>
        <w:widowControl w:val="0"/>
        <w:shd w:val="clear" w:color="auto" w:fill="FFFFFF"/>
        <w:autoSpaceDE w:val="0"/>
        <w:autoSpaceDN w:val="0"/>
        <w:adjustRightInd w:val="0"/>
        <w:ind w:firstLine="851"/>
        <w:rPr>
          <w:color w:val="000000"/>
          <w:szCs w:val="24"/>
        </w:rPr>
      </w:pPr>
      <w:proofErr w:type="gramStart"/>
      <w:r w:rsidRPr="00265480">
        <w:rPr>
          <w:color w:val="000000"/>
          <w:szCs w:val="24"/>
        </w:rPr>
        <w:t xml:space="preserve">В соответствии со статьей 160.1 Бюджетного кодекса Российской Федерации, Приказом Минфина России </w:t>
      </w:r>
      <w:bookmarkStart w:id="1" w:name="_Hlk149731034"/>
      <w:r w:rsidRPr="00265480">
        <w:rPr>
          <w:color w:val="000000"/>
          <w:szCs w:val="24"/>
        </w:rPr>
        <w:t>от 18.11.2022 № 172н «Об утверждении общих требований к</w:t>
      </w:r>
      <w:r>
        <w:rPr>
          <w:color w:val="000000"/>
          <w:szCs w:val="24"/>
        </w:rPr>
        <w:t> </w:t>
      </w:r>
      <w:r w:rsidRPr="00265480">
        <w:rPr>
          <w:color w:val="000000"/>
          <w:szCs w:val="24"/>
        </w:rPr>
        <w:t>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r>
        <w:rPr>
          <w:color w:val="000000"/>
          <w:szCs w:val="24"/>
        </w:rPr>
        <w:t xml:space="preserve">», </w:t>
      </w:r>
      <w:bookmarkEnd w:id="1"/>
      <w:r w:rsidRPr="00593308">
        <w:rPr>
          <w:color w:val="000000"/>
          <w:szCs w:val="24"/>
        </w:rPr>
        <w:t xml:space="preserve">в целях </w:t>
      </w:r>
      <w:r w:rsidRPr="00593308">
        <w:rPr>
          <w:szCs w:val="24"/>
        </w:rPr>
        <w:t>реализации комплекса мер, направленных на повышение эффективности работы с</w:t>
      </w:r>
      <w:r>
        <w:rPr>
          <w:szCs w:val="24"/>
        </w:rPr>
        <w:t> </w:t>
      </w:r>
      <w:r w:rsidRPr="00593308">
        <w:rPr>
          <w:szCs w:val="24"/>
        </w:rPr>
        <w:t>дебиторской задолженностью,</w:t>
      </w:r>
      <w:proofErr w:type="gramEnd"/>
    </w:p>
    <w:p w:rsidR="00213752" w:rsidRDefault="00213752" w:rsidP="00213752">
      <w:pPr>
        <w:widowControl w:val="0"/>
        <w:shd w:val="clear" w:color="auto" w:fill="FFFFFF"/>
        <w:autoSpaceDE w:val="0"/>
        <w:autoSpaceDN w:val="0"/>
        <w:adjustRightInd w:val="0"/>
        <w:spacing w:before="120" w:after="120"/>
        <w:ind w:firstLine="851"/>
        <w:rPr>
          <w:b/>
          <w:bCs/>
          <w:szCs w:val="24"/>
        </w:rPr>
      </w:pPr>
      <w:r w:rsidRPr="00EC118B">
        <w:rPr>
          <w:b/>
          <w:bCs/>
          <w:szCs w:val="24"/>
        </w:rPr>
        <w:t>Местная администрация ПОСТАНОВЛЯЕТ:</w:t>
      </w:r>
    </w:p>
    <w:p w:rsidR="00213752" w:rsidRDefault="00213752" w:rsidP="00213752">
      <w:pPr>
        <w:widowControl w:val="0"/>
        <w:shd w:val="clear" w:color="auto" w:fill="FFFFFF"/>
        <w:autoSpaceDE w:val="0"/>
        <w:autoSpaceDN w:val="0"/>
        <w:adjustRightInd w:val="0"/>
        <w:spacing w:after="120"/>
        <w:ind w:firstLine="851"/>
        <w:rPr>
          <w:bCs/>
          <w:szCs w:val="24"/>
        </w:rPr>
      </w:pPr>
      <w:r>
        <w:rPr>
          <w:bCs/>
          <w:szCs w:val="24"/>
        </w:rPr>
        <w:t xml:space="preserve">1. Утвердить Регламент </w:t>
      </w:r>
      <w:bookmarkStart w:id="2" w:name="_Hlk149731076"/>
      <w:proofErr w:type="gramStart"/>
      <w:r>
        <w:rPr>
          <w:bCs/>
          <w:szCs w:val="24"/>
        </w:rPr>
        <w:t>реализации полномочий администратора доходов местного бюджета внутригородского муниципального образования города федерального значения Санкт-Петербурга</w:t>
      </w:r>
      <w:proofErr w:type="gramEnd"/>
      <w:r>
        <w:rPr>
          <w:bCs/>
          <w:szCs w:val="24"/>
        </w:rPr>
        <w:t xml:space="preserve"> город Колпино по взысканию дебиторской задолженности по платежам в бюджет, пеням и штрафам по ним</w:t>
      </w:r>
      <w:bookmarkEnd w:id="2"/>
      <w:r>
        <w:rPr>
          <w:bCs/>
          <w:szCs w:val="24"/>
        </w:rPr>
        <w:t xml:space="preserve">, согласно приложению </w:t>
      </w:r>
      <w:r w:rsidRPr="00EC118B">
        <w:rPr>
          <w:bCs/>
          <w:szCs w:val="24"/>
        </w:rPr>
        <w:t>к настоящему Постановлению.</w:t>
      </w:r>
    </w:p>
    <w:p w:rsidR="00213752" w:rsidRPr="009335F4" w:rsidRDefault="00213752" w:rsidP="00213752">
      <w:pPr>
        <w:pStyle w:val="a3"/>
        <w:tabs>
          <w:tab w:val="left" w:pos="426"/>
          <w:tab w:val="left" w:pos="851"/>
        </w:tabs>
        <w:rPr>
          <w:sz w:val="24"/>
          <w:lang w:eastAsia="ru-RU"/>
        </w:rPr>
      </w:pPr>
      <w:r>
        <w:rPr>
          <w:bCs/>
          <w:sz w:val="24"/>
          <w:szCs w:val="24"/>
          <w:lang w:eastAsia="ru-RU"/>
        </w:rPr>
        <w:t>2. Опубликовать</w:t>
      </w:r>
      <w:r w:rsidRPr="009335F4">
        <w:rPr>
          <w:sz w:val="24"/>
          <w:lang w:eastAsia="ru-RU"/>
        </w:rPr>
        <w:t xml:space="preserve"> </w:t>
      </w:r>
      <w:r>
        <w:rPr>
          <w:sz w:val="24"/>
          <w:lang w:eastAsia="ru-RU"/>
        </w:rPr>
        <w:t>постановление</w:t>
      </w:r>
      <w:r w:rsidRPr="009335F4">
        <w:rPr>
          <w:sz w:val="24"/>
          <w:lang w:eastAsia="ru-RU"/>
        </w:rPr>
        <w:t xml:space="preserve"> в газете «Ведомости </w:t>
      </w:r>
      <w:proofErr w:type="spellStart"/>
      <w:r w:rsidRPr="009335F4">
        <w:rPr>
          <w:sz w:val="24"/>
          <w:lang w:eastAsia="ru-RU"/>
        </w:rPr>
        <w:t>Колпинского</w:t>
      </w:r>
      <w:proofErr w:type="spellEnd"/>
      <w:r w:rsidRPr="009335F4">
        <w:rPr>
          <w:sz w:val="24"/>
          <w:lang w:eastAsia="ru-RU"/>
        </w:rPr>
        <w:t xml:space="preserve"> Городского Совета»</w:t>
      </w:r>
      <w:r>
        <w:rPr>
          <w:sz w:val="24"/>
          <w:lang w:eastAsia="ru-RU"/>
        </w:rPr>
        <w:t xml:space="preserve"> и разместить на официальном сайте</w:t>
      </w:r>
      <w:r w:rsidRPr="009335F4">
        <w:rPr>
          <w:sz w:val="24"/>
          <w:szCs w:val="24"/>
        </w:rPr>
        <w:t xml:space="preserve"> </w:t>
      </w:r>
      <w:r>
        <w:rPr>
          <w:sz w:val="24"/>
          <w:szCs w:val="24"/>
        </w:rPr>
        <w:t>МО г. Колпино</w:t>
      </w:r>
      <w:r w:rsidRPr="009335F4">
        <w:rPr>
          <w:sz w:val="24"/>
          <w:lang w:eastAsia="ru-RU"/>
        </w:rPr>
        <w:t>.</w:t>
      </w:r>
    </w:p>
    <w:p w:rsidR="00213752" w:rsidRDefault="00213752" w:rsidP="00213752">
      <w:pPr>
        <w:spacing w:after="120"/>
        <w:ind w:firstLine="851"/>
        <w:rPr>
          <w:szCs w:val="24"/>
        </w:rPr>
      </w:pPr>
      <w:r>
        <w:rPr>
          <w:szCs w:val="24"/>
        </w:rPr>
        <w:t xml:space="preserve">3. Постановление </w:t>
      </w:r>
      <w:r w:rsidRPr="00EC118B">
        <w:rPr>
          <w:szCs w:val="24"/>
        </w:rPr>
        <w:t>вступает</w:t>
      </w:r>
      <w:r>
        <w:rPr>
          <w:szCs w:val="24"/>
        </w:rPr>
        <w:t xml:space="preserve"> в</w:t>
      </w:r>
      <w:r w:rsidRPr="00EC118B">
        <w:rPr>
          <w:szCs w:val="24"/>
        </w:rPr>
        <w:t xml:space="preserve"> </w:t>
      </w:r>
      <w:r>
        <w:rPr>
          <w:szCs w:val="24"/>
        </w:rPr>
        <w:t xml:space="preserve">силу </w:t>
      </w:r>
      <w:r w:rsidRPr="00EC118B">
        <w:rPr>
          <w:szCs w:val="24"/>
        </w:rPr>
        <w:t xml:space="preserve">в </w:t>
      </w:r>
      <w:r>
        <w:rPr>
          <w:szCs w:val="24"/>
        </w:rPr>
        <w:t xml:space="preserve">день, следующий за днем его официального опубликования в местной газете </w:t>
      </w:r>
      <w:r w:rsidRPr="009335F4">
        <w:t xml:space="preserve">«Ведомости </w:t>
      </w:r>
      <w:proofErr w:type="spellStart"/>
      <w:r w:rsidRPr="009335F4">
        <w:t>Колпинского</w:t>
      </w:r>
      <w:proofErr w:type="spellEnd"/>
      <w:r w:rsidRPr="009335F4">
        <w:t xml:space="preserve"> Городского Совета»</w:t>
      </w:r>
      <w:r w:rsidRPr="00EC118B">
        <w:rPr>
          <w:szCs w:val="24"/>
        </w:rPr>
        <w:t>.</w:t>
      </w:r>
    </w:p>
    <w:p w:rsidR="00213752" w:rsidRDefault="00213752" w:rsidP="00213752">
      <w:pPr>
        <w:ind w:firstLine="851"/>
        <w:rPr>
          <w:szCs w:val="24"/>
        </w:rPr>
      </w:pPr>
      <w:r>
        <w:rPr>
          <w:szCs w:val="24"/>
        </w:rPr>
        <w:t xml:space="preserve">4. </w:t>
      </w:r>
      <w:proofErr w:type="gramStart"/>
      <w:r>
        <w:rPr>
          <w:szCs w:val="24"/>
        </w:rPr>
        <w:t>Контроль за</w:t>
      </w:r>
      <w:proofErr w:type="gramEnd"/>
      <w:r>
        <w:rPr>
          <w:szCs w:val="24"/>
        </w:rPr>
        <w:t xml:space="preserve"> выполнением настоящего Постановления оставляю за собой.</w:t>
      </w:r>
    </w:p>
    <w:p w:rsidR="00213752" w:rsidRDefault="00213752" w:rsidP="00213752">
      <w:pPr>
        <w:pStyle w:val="a7"/>
        <w:ind w:left="1080"/>
        <w:rPr>
          <w:szCs w:val="24"/>
        </w:rPr>
      </w:pPr>
    </w:p>
    <w:p w:rsidR="00213752" w:rsidRDefault="00213752" w:rsidP="00213752">
      <w:pPr>
        <w:pStyle w:val="a7"/>
        <w:ind w:left="1080"/>
        <w:rPr>
          <w:szCs w:val="24"/>
        </w:rPr>
      </w:pPr>
    </w:p>
    <w:p w:rsidR="00213752" w:rsidRDefault="00213752" w:rsidP="00213752">
      <w:pPr>
        <w:pStyle w:val="a7"/>
        <w:ind w:left="1080"/>
        <w:rPr>
          <w:szCs w:val="24"/>
        </w:rPr>
      </w:pPr>
    </w:p>
    <w:p w:rsidR="00213752" w:rsidRDefault="00213752" w:rsidP="00213752">
      <w:pPr>
        <w:widowControl w:val="0"/>
        <w:tabs>
          <w:tab w:val="right" w:pos="9356"/>
        </w:tabs>
        <w:autoSpaceDE w:val="0"/>
        <w:autoSpaceDN w:val="0"/>
        <w:adjustRightInd w:val="0"/>
        <w:spacing w:line="360" w:lineRule="auto"/>
        <w:rPr>
          <w:szCs w:val="24"/>
        </w:rPr>
      </w:pPr>
      <w:r>
        <w:rPr>
          <w:szCs w:val="24"/>
        </w:rPr>
        <w:t>Глава</w:t>
      </w:r>
      <w:r w:rsidRPr="00EC118B">
        <w:rPr>
          <w:szCs w:val="24"/>
        </w:rPr>
        <w:t xml:space="preserve"> местной администрации</w:t>
      </w:r>
      <w:r>
        <w:rPr>
          <w:szCs w:val="24"/>
        </w:rPr>
        <w:tab/>
      </w:r>
      <w:r>
        <w:rPr>
          <w:szCs w:val="24"/>
        </w:rPr>
        <w:t xml:space="preserve">Е.А. </w:t>
      </w:r>
      <w:proofErr w:type="spellStart"/>
      <w:r>
        <w:rPr>
          <w:szCs w:val="24"/>
        </w:rPr>
        <w:t>Лащук</w:t>
      </w:r>
      <w:proofErr w:type="spellEnd"/>
    </w:p>
    <w:p w:rsidR="00213752" w:rsidRDefault="00213752" w:rsidP="00213752">
      <w:pPr>
        <w:rPr>
          <w:szCs w:val="24"/>
        </w:rPr>
      </w:pPr>
      <w:r>
        <w:rPr>
          <w:szCs w:val="24"/>
        </w:rPr>
        <w:br w:type="page"/>
      </w:r>
    </w:p>
    <w:p w:rsidR="00213752" w:rsidRPr="00D96998" w:rsidRDefault="00213752" w:rsidP="00213752">
      <w:pPr>
        <w:widowControl w:val="0"/>
        <w:tabs>
          <w:tab w:val="left" w:pos="5670"/>
        </w:tabs>
        <w:autoSpaceDE w:val="0"/>
        <w:autoSpaceDN w:val="0"/>
        <w:adjustRightInd w:val="0"/>
        <w:ind w:firstLine="5670"/>
        <w:jc w:val="right"/>
        <w:rPr>
          <w:bCs/>
          <w:szCs w:val="24"/>
        </w:rPr>
      </w:pPr>
      <w:r w:rsidRPr="00D96998">
        <w:rPr>
          <w:bCs/>
          <w:szCs w:val="24"/>
        </w:rPr>
        <w:lastRenderedPageBreak/>
        <w:t>Приложение</w:t>
      </w:r>
    </w:p>
    <w:p w:rsidR="00213752" w:rsidRPr="00D96998" w:rsidRDefault="00213752" w:rsidP="00213752">
      <w:pPr>
        <w:widowControl w:val="0"/>
        <w:tabs>
          <w:tab w:val="left" w:pos="5670"/>
        </w:tabs>
        <w:autoSpaceDE w:val="0"/>
        <w:autoSpaceDN w:val="0"/>
        <w:adjustRightInd w:val="0"/>
        <w:ind w:firstLine="5670"/>
        <w:jc w:val="right"/>
        <w:rPr>
          <w:bCs/>
          <w:szCs w:val="24"/>
        </w:rPr>
      </w:pPr>
      <w:r w:rsidRPr="00D96998">
        <w:rPr>
          <w:bCs/>
          <w:szCs w:val="24"/>
        </w:rPr>
        <w:t>к</w:t>
      </w:r>
      <w:r w:rsidRPr="00D96998">
        <w:rPr>
          <w:bCs/>
          <w:szCs w:val="24"/>
        </w:rPr>
        <w:t xml:space="preserve"> п</w:t>
      </w:r>
      <w:r w:rsidRPr="00D96998">
        <w:rPr>
          <w:bCs/>
          <w:szCs w:val="24"/>
        </w:rPr>
        <w:t>остановлению</w:t>
      </w:r>
      <w:r w:rsidRPr="00D96998">
        <w:rPr>
          <w:bCs/>
          <w:szCs w:val="24"/>
        </w:rPr>
        <w:t xml:space="preserve"> местной администрации</w:t>
      </w:r>
    </w:p>
    <w:p w:rsidR="00213752" w:rsidRPr="00D96998" w:rsidRDefault="00213752" w:rsidP="00213752">
      <w:pPr>
        <w:widowControl w:val="0"/>
        <w:tabs>
          <w:tab w:val="left" w:pos="5670"/>
        </w:tabs>
        <w:autoSpaceDE w:val="0"/>
        <w:autoSpaceDN w:val="0"/>
        <w:adjustRightInd w:val="0"/>
        <w:ind w:firstLine="5670"/>
        <w:jc w:val="right"/>
        <w:rPr>
          <w:bCs/>
          <w:szCs w:val="24"/>
        </w:rPr>
      </w:pPr>
      <w:r w:rsidRPr="00D96998">
        <w:rPr>
          <w:bCs/>
          <w:szCs w:val="24"/>
        </w:rPr>
        <w:t>от _</w:t>
      </w:r>
      <w:r w:rsidRPr="00D96998">
        <w:rPr>
          <w:bCs/>
          <w:szCs w:val="24"/>
        </w:rPr>
        <w:t>___</w:t>
      </w:r>
      <w:r w:rsidRPr="00D96998">
        <w:rPr>
          <w:bCs/>
          <w:szCs w:val="24"/>
        </w:rPr>
        <w:t>______</w:t>
      </w:r>
      <w:r w:rsidRPr="00D96998">
        <w:rPr>
          <w:bCs/>
          <w:szCs w:val="24"/>
        </w:rPr>
        <w:t>____</w:t>
      </w:r>
      <w:r w:rsidRPr="00D96998">
        <w:rPr>
          <w:bCs/>
          <w:szCs w:val="24"/>
        </w:rPr>
        <w:t xml:space="preserve">__ № </w:t>
      </w:r>
      <w:r w:rsidRPr="00D96998">
        <w:rPr>
          <w:bCs/>
          <w:szCs w:val="24"/>
        </w:rPr>
        <w:t>____</w:t>
      </w:r>
      <w:r w:rsidRPr="00D96998">
        <w:rPr>
          <w:bCs/>
          <w:szCs w:val="24"/>
        </w:rPr>
        <w:t>_______</w:t>
      </w:r>
    </w:p>
    <w:p w:rsidR="00213752" w:rsidRPr="00D96998" w:rsidRDefault="00213752" w:rsidP="00213752">
      <w:pPr>
        <w:widowControl w:val="0"/>
        <w:tabs>
          <w:tab w:val="left" w:pos="5670"/>
        </w:tabs>
        <w:autoSpaceDE w:val="0"/>
        <w:autoSpaceDN w:val="0"/>
        <w:adjustRightInd w:val="0"/>
        <w:ind w:firstLine="5670"/>
        <w:rPr>
          <w:bCs/>
          <w:szCs w:val="24"/>
        </w:rPr>
      </w:pPr>
    </w:p>
    <w:p w:rsidR="00213752" w:rsidRPr="00D96998" w:rsidRDefault="00213752" w:rsidP="00213752">
      <w:pPr>
        <w:autoSpaceDE w:val="0"/>
        <w:autoSpaceDN w:val="0"/>
        <w:adjustRightInd w:val="0"/>
        <w:jc w:val="center"/>
        <w:rPr>
          <w:bCs/>
          <w:szCs w:val="24"/>
        </w:rPr>
      </w:pPr>
    </w:p>
    <w:p w:rsidR="00213752" w:rsidRPr="00D96998" w:rsidRDefault="00213752" w:rsidP="00213752">
      <w:pPr>
        <w:autoSpaceDE w:val="0"/>
        <w:autoSpaceDN w:val="0"/>
        <w:adjustRightInd w:val="0"/>
        <w:jc w:val="center"/>
        <w:rPr>
          <w:bCs/>
          <w:szCs w:val="24"/>
        </w:rPr>
      </w:pPr>
    </w:p>
    <w:p w:rsidR="00213752" w:rsidRPr="00D96998" w:rsidRDefault="00213752" w:rsidP="00213752">
      <w:pPr>
        <w:autoSpaceDE w:val="0"/>
        <w:autoSpaceDN w:val="0"/>
        <w:adjustRightInd w:val="0"/>
        <w:jc w:val="center"/>
        <w:rPr>
          <w:b/>
          <w:bCs/>
          <w:szCs w:val="24"/>
        </w:rPr>
      </w:pPr>
      <w:r w:rsidRPr="00D96998">
        <w:rPr>
          <w:b/>
          <w:bCs/>
          <w:szCs w:val="24"/>
        </w:rPr>
        <w:t>Регламент</w:t>
      </w:r>
    </w:p>
    <w:p w:rsidR="00213752" w:rsidRPr="00D96998" w:rsidRDefault="00213752" w:rsidP="00213752">
      <w:pPr>
        <w:autoSpaceDE w:val="0"/>
        <w:autoSpaceDN w:val="0"/>
        <w:adjustRightInd w:val="0"/>
        <w:jc w:val="center"/>
        <w:rPr>
          <w:b/>
          <w:bCs/>
          <w:szCs w:val="24"/>
        </w:rPr>
      </w:pPr>
      <w:r w:rsidRPr="00D96998">
        <w:rPr>
          <w:b/>
          <w:bCs/>
          <w:szCs w:val="24"/>
        </w:rPr>
        <w:t xml:space="preserve">реализации </w:t>
      </w:r>
      <w:proofErr w:type="gramStart"/>
      <w:r w:rsidRPr="00D96998">
        <w:rPr>
          <w:b/>
          <w:bCs/>
          <w:szCs w:val="24"/>
        </w:rPr>
        <w:t xml:space="preserve">полномочий администратора доходов местного бюджета </w:t>
      </w:r>
      <w:r w:rsidR="00B121ED" w:rsidRPr="00D96998">
        <w:rPr>
          <w:b/>
          <w:bCs/>
          <w:szCs w:val="24"/>
        </w:rPr>
        <w:br/>
      </w:r>
      <w:r w:rsidRPr="00D96998">
        <w:rPr>
          <w:b/>
          <w:bCs/>
          <w:szCs w:val="24"/>
        </w:rPr>
        <w:t xml:space="preserve">внутригородского муниципального образования города федерального значения </w:t>
      </w:r>
      <w:r w:rsidR="00B121ED" w:rsidRPr="00D96998">
        <w:rPr>
          <w:b/>
          <w:bCs/>
          <w:szCs w:val="24"/>
        </w:rPr>
        <w:br/>
      </w:r>
      <w:r w:rsidRPr="00D96998">
        <w:rPr>
          <w:b/>
          <w:bCs/>
          <w:szCs w:val="24"/>
        </w:rPr>
        <w:t>Санкт-Петербурга</w:t>
      </w:r>
      <w:proofErr w:type="gramEnd"/>
      <w:r w:rsidRPr="00D96998">
        <w:rPr>
          <w:b/>
          <w:bCs/>
          <w:szCs w:val="24"/>
        </w:rPr>
        <w:t xml:space="preserve"> город Колпино</w:t>
      </w:r>
      <w:r w:rsidR="00B121ED" w:rsidRPr="00D96998">
        <w:rPr>
          <w:b/>
          <w:bCs/>
          <w:szCs w:val="24"/>
        </w:rPr>
        <w:t xml:space="preserve"> </w:t>
      </w:r>
      <w:r w:rsidRPr="00D96998">
        <w:rPr>
          <w:b/>
          <w:bCs/>
          <w:szCs w:val="24"/>
        </w:rPr>
        <w:t xml:space="preserve"> по взысканию дебиторской задолженности </w:t>
      </w:r>
      <w:r w:rsidR="00B121ED" w:rsidRPr="00D96998">
        <w:rPr>
          <w:b/>
          <w:bCs/>
          <w:szCs w:val="24"/>
        </w:rPr>
        <w:br/>
      </w:r>
      <w:r w:rsidRPr="00D96998">
        <w:rPr>
          <w:b/>
          <w:bCs/>
          <w:szCs w:val="24"/>
        </w:rPr>
        <w:t>по платежам в бюджет, пеням и штрафам по ним</w:t>
      </w:r>
    </w:p>
    <w:p w:rsidR="00213752" w:rsidRPr="00D96998" w:rsidRDefault="00213752" w:rsidP="00213752">
      <w:pPr>
        <w:autoSpaceDE w:val="0"/>
        <w:autoSpaceDN w:val="0"/>
        <w:adjustRightInd w:val="0"/>
        <w:jc w:val="center"/>
        <w:rPr>
          <w:szCs w:val="24"/>
        </w:rPr>
      </w:pPr>
    </w:p>
    <w:p w:rsidR="00213752" w:rsidRPr="00D96998" w:rsidRDefault="00213752" w:rsidP="00B121ED">
      <w:pPr>
        <w:pStyle w:val="a7"/>
        <w:numPr>
          <w:ilvl w:val="0"/>
          <w:numId w:val="20"/>
        </w:numPr>
        <w:autoSpaceDE w:val="0"/>
        <w:autoSpaceDN w:val="0"/>
        <w:adjustRightInd w:val="0"/>
        <w:jc w:val="center"/>
        <w:outlineLvl w:val="1"/>
        <w:rPr>
          <w:b/>
          <w:bCs/>
          <w:szCs w:val="24"/>
        </w:rPr>
      </w:pPr>
      <w:r w:rsidRPr="00D96998">
        <w:rPr>
          <w:b/>
          <w:bCs/>
          <w:szCs w:val="24"/>
        </w:rPr>
        <w:t>Общие положения</w:t>
      </w:r>
    </w:p>
    <w:p w:rsidR="00213752" w:rsidRPr="00D96998" w:rsidRDefault="00213752" w:rsidP="00213752">
      <w:pPr>
        <w:autoSpaceDE w:val="0"/>
        <w:autoSpaceDN w:val="0"/>
        <w:adjustRightInd w:val="0"/>
        <w:rPr>
          <w:szCs w:val="24"/>
        </w:rPr>
      </w:pPr>
    </w:p>
    <w:p w:rsidR="00213752" w:rsidRPr="00D96998" w:rsidRDefault="00213752" w:rsidP="00B121ED">
      <w:pPr>
        <w:pStyle w:val="10"/>
        <w:numPr>
          <w:ilvl w:val="1"/>
          <w:numId w:val="11"/>
        </w:numPr>
        <w:shd w:val="clear" w:color="auto" w:fill="auto"/>
        <w:tabs>
          <w:tab w:val="left" w:pos="567"/>
          <w:tab w:val="left" w:pos="1134"/>
        </w:tabs>
        <w:ind w:left="0" w:firstLine="567"/>
        <w:jc w:val="both"/>
        <w:rPr>
          <w:rFonts w:ascii="Times New Roman" w:eastAsia="Arial Unicode MS" w:hAnsi="Times New Roman" w:cs="Times New Roman"/>
          <w:sz w:val="24"/>
          <w:szCs w:val="24"/>
        </w:rPr>
      </w:pPr>
      <w:proofErr w:type="gramStart"/>
      <w:r w:rsidRPr="00D96998">
        <w:rPr>
          <w:rFonts w:ascii="Times New Roman" w:eastAsia="Arial Unicode MS" w:hAnsi="Times New Roman" w:cs="Times New Roman"/>
          <w:sz w:val="24"/>
          <w:szCs w:val="24"/>
        </w:rPr>
        <w:t>Настоящий Регламент разработан в целях реализации Местной администрацией внутригородского муниципального образования города федерального значения Санкт</w:t>
      </w:r>
      <w:r w:rsidR="00B121ED" w:rsidRPr="00D96998">
        <w:rPr>
          <w:rFonts w:ascii="Times New Roman" w:eastAsia="Arial Unicode MS" w:hAnsi="Times New Roman" w:cs="Times New Roman"/>
          <w:sz w:val="24"/>
          <w:szCs w:val="24"/>
        </w:rPr>
        <w:noBreakHyphen/>
      </w:r>
      <w:r w:rsidRPr="00D96998">
        <w:rPr>
          <w:rFonts w:ascii="Times New Roman" w:eastAsia="Arial Unicode MS" w:hAnsi="Times New Roman" w:cs="Times New Roman"/>
          <w:sz w:val="24"/>
          <w:szCs w:val="24"/>
        </w:rPr>
        <w:t xml:space="preserve">Петербурга город Колпино (далее – Местная администрация) полномочий главного администратора доходов бюджета </w:t>
      </w:r>
      <w:r w:rsidRPr="00D96998">
        <w:rPr>
          <w:rFonts w:ascii="Times New Roman" w:hAnsi="Times New Roman" w:cs="Times New Roman"/>
          <w:sz w:val="24"/>
          <w:szCs w:val="24"/>
        </w:rPr>
        <w:t xml:space="preserve"> </w:t>
      </w:r>
      <w:r w:rsidRPr="00D96998">
        <w:rPr>
          <w:rFonts w:ascii="Times New Roman" w:eastAsia="Arial Unicode MS" w:hAnsi="Times New Roman" w:cs="Times New Roman"/>
          <w:sz w:val="24"/>
          <w:szCs w:val="24"/>
        </w:rPr>
        <w:t xml:space="preserve">внутригородского муниципального образования города федерального значения Санкт-Петербурга город Колпино (далее – местный бюджет) </w:t>
      </w:r>
      <w:r w:rsidRPr="00D96998">
        <w:rPr>
          <w:rFonts w:ascii="Times New Roman" w:hAnsi="Times New Roman" w:cs="Times New Roman"/>
          <w:sz w:val="24"/>
          <w:szCs w:val="24"/>
        </w:rPr>
        <w:t xml:space="preserve">по взысканию дебиторской задолженности по платежам в бюджет, пеням и штрафам по ним, являющимся источниками формирования доходов местного бюджета (далее - </w:t>
      </w:r>
      <w:r w:rsidRPr="00D96998">
        <w:rPr>
          <w:rFonts w:ascii="Times New Roman" w:eastAsia="Arial Unicode MS" w:hAnsi="Times New Roman" w:cs="Times New Roman"/>
          <w:sz w:val="24"/>
          <w:szCs w:val="24"/>
        </w:rPr>
        <w:t>дебиторская задолженность по</w:t>
      </w:r>
      <w:proofErr w:type="gramEnd"/>
      <w:r w:rsidRPr="00D96998">
        <w:rPr>
          <w:rFonts w:ascii="Times New Roman" w:eastAsia="Arial Unicode MS" w:hAnsi="Times New Roman" w:cs="Times New Roman"/>
          <w:sz w:val="24"/>
          <w:szCs w:val="24"/>
        </w:rPr>
        <w:t xml:space="preserve"> доходам).</w:t>
      </w:r>
    </w:p>
    <w:p w:rsidR="00213752" w:rsidRPr="00D96998" w:rsidRDefault="00213752" w:rsidP="00B121ED">
      <w:pPr>
        <w:pStyle w:val="10"/>
        <w:numPr>
          <w:ilvl w:val="0"/>
          <w:numId w:val="12"/>
        </w:numPr>
        <w:shd w:val="clear" w:color="auto" w:fill="auto"/>
        <w:tabs>
          <w:tab w:val="left" w:pos="567"/>
          <w:tab w:val="left" w:pos="1134"/>
          <w:tab w:val="left" w:pos="1601"/>
        </w:tabs>
        <w:ind w:right="60" w:firstLine="567"/>
        <w:jc w:val="both"/>
        <w:rPr>
          <w:rFonts w:ascii="Times New Roman" w:eastAsia="Arial Unicode MS" w:hAnsi="Times New Roman" w:cs="Times New Roman"/>
          <w:sz w:val="24"/>
          <w:szCs w:val="24"/>
        </w:rPr>
      </w:pPr>
      <w:r w:rsidRPr="00D96998">
        <w:rPr>
          <w:rFonts w:ascii="Times New Roman" w:hAnsi="Times New Roman" w:cs="Times New Roman"/>
          <w:sz w:val="24"/>
          <w:szCs w:val="24"/>
        </w:rPr>
        <w:t xml:space="preserve">Регламент устанавливает перечень мероприятий по реализации полномочий, направленных на улучшение качества администрирования доходов местного бюджета, сокращения просроченной дебиторской задолженности по доходам и принятия своевременных мер по её взысканию. </w:t>
      </w:r>
    </w:p>
    <w:p w:rsidR="00213752" w:rsidRPr="00D96998" w:rsidRDefault="00213752" w:rsidP="00B121ED">
      <w:pPr>
        <w:pStyle w:val="10"/>
        <w:numPr>
          <w:ilvl w:val="0"/>
          <w:numId w:val="12"/>
        </w:numPr>
        <w:shd w:val="clear" w:color="auto" w:fill="auto"/>
        <w:tabs>
          <w:tab w:val="left" w:pos="567"/>
          <w:tab w:val="left" w:pos="1134"/>
          <w:tab w:val="left" w:pos="1601"/>
        </w:tabs>
        <w:ind w:right="60" w:firstLine="567"/>
        <w:jc w:val="both"/>
        <w:rPr>
          <w:rFonts w:ascii="Times New Roman" w:eastAsia="Arial Unicode MS" w:hAnsi="Times New Roman" w:cs="Times New Roman"/>
          <w:sz w:val="24"/>
          <w:szCs w:val="24"/>
        </w:rPr>
      </w:pPr>
      <w:r w:rsidRPr="00D96998">
        <w:rPr>
          <w:rFonts w:ascii="Times New Roman" w:eastAsia="Arial Unicode MS" w:hAnsi="Times New Roman" w:cs="Times New Roman"/>
          <w:sz w:val="24"/>
          <w:szCs w:val="24"/>
        </w:rPr>
        <w:t>Действие настоящего Регламента распространяется только на взыскание дебиторской задолженности по доходам, которые администрирует Местная администрация внутригородского муниципального образования города федерального значения Санкт-Петербурга город Колпино.</w:t>
      </w:r>
    </w:p>
    <w:p w:rsidR="00213752" w:rsidRPr="00D96998" w:rsidRDefault="00213752" w:rsidP="00B121ED">
      <w:pPr>
        <w:pStyle w:val="10"/>
        <w:shd w:val="clear" w:color="auto" w:fill="auto"/>
        <w:tabs>
          <w:tab w:val="left" w:pos="567"/>
          <w:tab w:val="left" w:pos="1134"/>
          <w:tab w:val="left" w:pos="1601"/>
        </w:tabs>
        <w:ind w:right="60" w:firstLine="567"/>
        <w:jc w:val="both"/>
        <w:rPr>
          <w:rFonts w:ascii="Times New Roman" w:eastAsia="Arial Unicode MS" w:hAnsi="Times New Roman" w:cs="Times New Roman"/>
          <w:sz w:val="24"/>
          <w:szCs w:val="24"/>
        </w:rPr>
      </w:pPr>
      <w:r w:rsidRPr="00D96998">
        <w:rPr>
          <w:rFonts w:ascii="Times New Roman" w:eastAsia="Arial Unicode MS" w:hAnsi="Times New Roman" w:cs="Times New Roman"/>
          <w:sz w:val="24"/>
          <w:szCs w:val="24"/>
        </w:rPr>
        <w:t xml:space="preserve">Действие Регламента не распространяется на платежи, предусмотренные законодательством о налогах и сборах, </w:t>
      </w:r>
      <w:hyperlink r:id="rId10" w:anchor="/document/12112505/entry/2" w:history="1">
        <w:r w:rsidRPr="00D96998">
          <w:rPr>
            <w:rFonts w:ascii="Times New Roman" w:eastAsia="Arial Unicode MS" w:hAnsi="Times New Roman" w:cs="Times New Roman"/>
            <w:sz w:val="24"/>
            <w:szCs w:val="24"/>
          </w:rPr>
          <w:t>законодательством</w:t>
        </w:r>
      </w:hyperlink>
      <w:r w:rsidR="00B121ED" w:rsidRPr="00D96998">
        <w:rPr>
          <w:rFonts w:ascii="Times New Roman" w:eastAsia="Arial Unicode MS" w:hAnsi="Times New Roman" w:cs="Times New Roman"/>
          <w:sz w:val="24"/>
          <w:szCs w:val="24"/>
        </w:rPr>
        <w:t xml:space="preserve"> </w:t>
      </w:r>
      <w:r w:rsidRPr="00D96998">
        <w:rPr>
          <w:rFonts w:ascii="Times New Roman" w:eastAsia="Arial Unicode MS" w:hAnsi="Times New Roman" w:cs="Times New Roman"/>
          <w:sz w:val="24"/>
          <w:szCs w:val="24"/>
        </w:rPr>
        <w:t>Российской Федерации об</w:t>
      </w:r>
      <w:r w:rsidR="00B121ED" w:rsidRPr="00D96998">
        <w:rPr>
          <w:rFonts w:ascii="Times New Roman" w:eastAsia="Arial Unicode MS" w:hAnsi="Times New Roman" w:cs="Times New Roman"/>
          <w:sz w:val="24"/>
          <w:szCs w:val="24"/>
        </w:rPr>
        <w:t> </w:t>
      </w:r>
      <w:r w:rsidRPr="00D96998">
        <w:rPr>
          <w:rFonts w:ascii="Times New Roman" w:eastAsia="Arial Unicode MS" w:hAnsi="Times New Roman" w:cs="Times New Roman"/>
          <w:sz w:val="24"/>
          <w:szCs w:val="24"/>
        </w:rPr>
        <w:t>обязательном социальном страховании от несчастных случаев на производстве и</w:t>
      </w:r>
      <w:r w:rsidR="00B121ED" w:rsidRPr="00D96998">
        <w:rPr>
          <w:rFonts w:ascii="Times New Roman" w:eastAsia="Arial Unicode MS" w:hAnsi="Times New Roman" w:cs="Times New Roman"/>
          <w:sz w:val="24"/>
          <w:szCs w:val="24"/>
        </w:rPr>
        <w:t> </w:t>
      </w:r>
      <w:r w:rsidRPr="00D96998">
        <w:rPr>
          <w:rFonts w:ascii="Times New Roman" w:eastAsia="Arial Unicode MS" w:hAnsi="Times New Roman" w:cs="Times New Roman"/>
          <w:sz w:val="24"/>
          <w:szCs w:val="24"/>
        </w:rPr>
        <w:t>профессиональных заболеваний.</w:t>
      </w:r>
    </w:p>
    <w:p w:rsidR="00213752" w:rsidRPr="00D96998" w:rsidRDefault="00213752" w:rsidP="00B121ED">
      <w:pPr>
        <w:numPr>
          <w:ilvl w:val="0"/>
          <w:numId w:val="12"/>
        </w:numPr>
        <w:tabs>
          <w:tab w:val="left" w:pos="567"/>
          <w:tab w:val="left" w:pos="1134"/>
          <w:tab w:val="left" w:pos="1601"/>
        </w:tabs>
        <w:ind w:right="40" w:firstLine="567"/>
        <w:rPr>
          <w:rFonts w:eastAsia="Arial Unicode MS"/>
          <w:szCs w:val="24"/>
        </w:rPr>
      </w:pPr>
      <w:r w:rsidRPr="00D96998">
        <w:rPr>
          <w:rFonts w:eastAsia="Arial Unicode MS"/>
          <w:szCs w:val="24"/>
        </w:rPr>
        <w:t>Ответственными за проведение мероприятий по взысканию дебиторской задолженности по доходам являются структурные подразделения (сотрудники) Местной администрации.</w:t>
      </w:r>
    </w:p>
    <w:p w:rsidR="00213752" w:rsidRPr="00D96998" w:rsidRDefault="00213752" w:rsidP="00213752">
      <w:pPr>
        <w:tabs>
          <w:tab w:val="left" w:pos="567"/>
          <w:tab w:val="left" w:pos="993"/>
          <w:tab w:val="left" w:pos="1601"/>
        </w:tabs>
        <w:ind w:right="40"/>
        <w:rPr>
          <w:rFonts w:eastAsia="Arial Unicode MS"/>
          <w:szCs w:val="24"/>
        </w:rPr>
      </w:pPr>
    </w:p>
    <w:p w:rsidR="00213752" w:rsidRPr="00D96998" w:rsidRDefault="00213752" w:rsidP="00B121ED">
      <w:pPr>
        <w:pStyle w:val="a7"/>
        <w:numPr>
          <w:ilvl w:val="0"/>
          <w:numId w:val="20"/>
        </w:numPr>
        <w:autoSpaceDE w:val="0"/>
        <w:autoSpaceDN w:val="0"/>
        <w:adjustRightInd w:val="0"/>
        <w:jc w:val="center"/>
        <w:outlineLvl w:val="1"/>
        <w:rPr>
          <w:b/>
          <w:bCs/>
          <w:szCs w:val="24"/>
        </w:rPr>
      </w:pPr>
      <w:r w:rsidRPr="00D96998">
        <w:rPr>
          <w:b/>
          <w:bCs/>
          <w:szCs w:val="24"/>
        </w:rPr>
        <w:t>Мероприятия, направленные на недопущение образования просроченной дебиторской задолженности по доходам и выявление факторов, влияющих на образование просроченной дебиторской задолженности по доходам</w:t>
      </w:r>
    </w:p>
    <w:p w:rsidR="00213752" w:rsidRPr="00D96998" w:rsidRDefault="00213752" w:rsidP="00213752">
      <w:pPr>
        <w:pStyle w:val="ConsPlusNormal"/>
        <w:jc w:val="both"/>
        <w:rPr>
          <w:rFonts w:ascii="Times New Roman" w:hAnsi="Times New Roman" w:cs="Times New Roman"/>
          <w:b/>
          <w:sz w:val="24"/>
          <w:szCs w:val="24"/>
        </w:rPr>
      </w:pPr>
    </w:p>
    <w:p w:rsidR="00213752" w:rsidRPr="00D96998" w:rsidRDefault="00213752" w:rsidP="00B121ED">
      <w:pPr>
        <w:numPr>
          <w:ilvl w:val="1"/>
          <w:numId w:val="21"/>
        </w:numPr>
        <w:tabs>
          <w:tab w:val="left" w:pos="1134"/>
          <w:tab w:val="left" w:pos="1601"/>
        </w:tabs>
        <w:ind w:right="40" w:firstLine="567"/>
        <w:rPr>
          <w:rFonts w:eastAsia="Arial Unicode MS"/>
          <w:szCs w:val="24"/>
        </w:rPr>
      </w:pPr>
      <w:proofErr w:type="gramStart"/>
      <w:r w:rsidRPr="00D96998">
        <w:rPr>
          <w:rFonts w:eastAsia="Arial Unicode MS"/>
          <w:szCs w:val="24"/>
        </w:rPr>
        <w:t>Контроль за</w:t>
      </w:r>
      <w:proofErr w:type="gramEnd"/>
      <w:r w:rsidRPr="00D96998">
        <w:rPr>
          <w:rFonts w:eastAsia="Arial Unicode MS"/>
          <w:szCs w:val="24"/>
        </w:rPr>
        <w:t xml:space="preserve"> правильностью исчисления, полнотой и своевременностью осуществления платежей в местный бюджет, пеням и штрафам по ним, по закрепленным за Местной администрацией источникам доходов местного бюджета, как за администратором доходов, включает в себя:</w:t>
      </w:r>
    </w:p>
    <w:p w:rsidR="00213752" w:rsidRPr="00D96998" w:rsidRDefault="00213752" w:rsidP="00B121ED">
      <w:pPr>
        <w:pStyle w:val="a7"/>
        <w:numPr>
          <w:ilvl w:val="0"/>
          <w:numId w:val="13"/>
        </w:numPr>
        <w:tabs>
          <w:tab w:val="left" w:pos="851"/>
          <w:tab w:val="left" w:pos="1134"/>
        </w:tabs>
        <w:autoSpaceDE w:val="0"/>
        <w:autoSpaceDN w:val="0"/>
        <w:adjustRightInd w:val="0"/>
        <w:ind w:left="0" w:firstLine="567"/>
        <w:contextualSpacing w:val="0"/>
        <w:rPr>
          <w:rFonts w:eastAsia="Calibri"/>
          <w:szCs w:val="24"/>
        </w:rPr>
      </w:pPr>
      <w:r w:rsidRPr="00D96998">
        <w:rPr>
          <w:rFonts w:eastAsia="Calibri"/>
          <w:szCs w:val="24"/>
        </w:rPr>
        <w:t>своевременное составление ответственными структурными подразделениями Местной администрации первичных учетных документов, обосновывающих возникновение дебиторской задолженности по доходам или оформляющих операции по ее увеличению (уменьшению);</w:t>
      </w:r>
    </w:p>
    <w:p w:rsidR="00213752" w:rsidRPr="00D96998" w:rsidRDefault="00213752" w:rsidP="00B121ED">
      <w:pPr>
        <w:pStyle w:val="a7"/>
        <w:numPr>
          <w:ilvl w:val="0"/>
          <w:numId w:val="13"/>
        </w:numPr>
        <w:tabs>
          <w:tab w:val="left" w:pos="851"/>
          <w:tab w:val="left" w:pos="1134"/>
        </w:tabs>
        <w:autoSpaceDE w:val="0"/>
        <w:autoSpaceDN w:val="0"/>
        <w:adjustRightInd w:val="0"/>
        <w:ind w:left="0" w:firstLine="567"/>
        <w:contextualSpacing w:val="0"/>
        <w:rPr>
          <w:rFonts w:eastAsia="Calibri"/>
          <w:szCs w:val="24"/>
        </w:rPr>
      </w:pPr>
      <w:r w:rsidRPr="00D96998">
        <w:rPr>
          <w:rFonts w:eastAsia="Calibri"/>
          <w:szCs w:val="24"/>
        </w:rPr>
        <w:t>своевременную передачу в финансово-бюджетный отдел Местной администрации составленных структурными подразделениями первичных учетных документов, обосновывающих возникновение дебиторской задолженности по доходам, а также поступивших в их адрес копий судебных актов, исполнительных листов и других документов для своевременного отражения содержащихся в них данных в бюджетном учете Местной администрации;</w:t>
      </w:r>
    </w:p>
    <w:p w:rsidR="00213752" w:rsidRPr="00D96998" w:rsidRDefault="00213752" w:rsidP="00B121ED">
      <w:pPr>
        <w:pStyle w:val="a7"/>
        <w:numPr>
          <w:ilvl w:val="0"/>
          <w:numId w:val="13"/>
        </w:numPr>
        <w:tabs>
          <w:tab w:val="left" w:pos="851"/>
          <w:tab w:val="left" w:pos="1134"/>
        </w:tabs>
        <w:autoSpaceDE w:val="0"/>
        <w:autoSpaceDN w:val="0"/>
        <w:adjustRightInd w:val="0"/>
        <w:ind w:left="0" w:firstLine="567"/>
        <w:contextualSpacing w:val="0"/>
        <w:rPr>
          <w:rFonts w:eastAsia="Calibri"/>
          <w:szCs w:val="24"/>
        </w:rPr>
      </w:pPr>
      <w:proofErr w:type="gramStart"/>
      <w:r w:rsidRPr="00D96998">
        <w:rPr>
          <w:rFonts w:eastAsia="Calibri"/>
          <w:szCs w:val="24"/>
        </w:rPr>
        <w:lastRenderedPageBreak/>
        <w:t xml:space="preserve">размещение в Государственной информационной системе о государственных и муниципальных платежах (далее - ГИС ГМП) информации, предусмотренной </w:t>
      </w:r>
      <w:hyperlink r:id="rId11" w:history="1">
        <w:r w:rsidRPr="00D96998">
          <w:rPr>
            <w:rFonts w:eastAsia="Calibri"/>
            <w:szCs w:val="24"/>
          </w:rPr>
          <w:t>статьей 21.3</w:t>
        </w:r>
      </w:hyperlink>
      <w:r w:rsidRPr="00D96998">
        <w:rPr>
          <w:rFonts w:eastAsia="Calibri"/>
          <w:szCs w:val="24"/>
        </w:rPr>
        <w:t xml:space="preserve"> Федерального закона от 27 июля 2010 г. № 210-ФЗ «Об организации предоставления государственных и муниципальных услуг», необходимой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и ее размещение в Единой информационной системе</w:t>
      </w:r>
      <w:proofErr w:type="gramEnd"/>
      <w:r w:rsidRPr="00D96998">
        <w:rPr>
          <w:rFonts w:eastAsia="Calibri"/>
          <w:szCs w:val="24"/>
        </w:rPr>
        <w:t xml:space="preserve"> в сфере закупок (далее - ЕИС) в соответствии с Федеральным </w:t>
      </w:r>
      <w:hyperlink r:id="rId12" w:history="1">
        <w:r w:rsidRPr="00D96998">
          <w:rPr>
            <w:rFonts w:eastAsia="Calibri"/>
            <w:szCs w:val="24"/>
          </w:rPr>
          <w:t>законом</w:t>
        </w:r>
      </w:hyperlink>
      <w:r w:rsidRPr="00D96998">
        <w:rPr>
          <w:rFonts w:eastAsia="Calibri"/>
          <w:szCs w:val="24"/>
        </w:rPr>
        <w:t xml:space="preserve"> от 5 апреля 2013 г. № 44-ФЗ «О контрактной системе в сфере закупок товаров, работ, услуг для обеспечения государственных и муниципальных нужд»;</w:t>
      </w:r>
    </w:p>
    <w:p w:rsidR="00213752" w:rsidRPr="00D96998" w:rsidRDefault="00213752" w:rsidP="00B121ED">
      <w:pPr>
        <w:pStyle w:val="a7"/>
        <w:numPr>
          <w:ilvl w:val="0"/>
          <w:numId w:val="13"/>
        </w:numPr>
        <w:tabs>
          <w:tab w:val="left" w:pos="851"/>
          <w:tab w:val="left" w:pos="1134"/>
        </w:tabs>
        <w:autoSpaceDE w:val="0"/>
        <w:autoSpaceDN w:val="0"/>
        <w:adjustRightInd w:val="0"/>
        <w:ind w:left="0" w:firstLine="567"/>
        <w:contextualSpacing w:val="0"/>
        <w:rPr>
          <w:rFonts w:eastAsia="Calibri"/>
          <w:szCs w:val="24"/>
        </w:rPr>
      </w:pPr>
      <w:r w:rsidRPr="00D96998">
        <w:rPr>
          <w:rFonts w:eastAsia="Calibri"/>
          <w:szCs w:val="24"/>
        </w:rPr>
        <w:t>своевременное начисление и списание в порядке, предусмотренным законодательством Российской Федерации, сумм неустойки (штрафов, пени);</w:t>
      </w:r>
    </w:p>
    <w:p w:rsidR="00213752" w:rsidRPr="00D96998" w:rsidRDefault="00213752" w:rsidP="00B121ED">
      <w:pPr>
        <w:pStyle w:val="a7"/>
        <w:numPr>
          <w:ilvl w:val="0"/>
          <w:numId w:val="13"/>
        </w:numPr>
        <w:tabs>
          <w:tab w:val="left" w:pos="851"/>
          <w:tab w:val="left" w:pos="1134"/>
        </w:tabs>
        <w:autoSpaceDE w:val="0"/>
        <w:autoSpaceDN w:val="0"/>
        <w:adjustRightInd w:val="0"/>
        <w:ind w:left="0" w:firstLine="567"/>
        <w:contextualSpacing w:val="0"/>
        <w:rPr>
          <w:rFonts w:eastAsia="Calibri"/>
          <w:szCs w:val="24"/>
        </w:rPr>
      </w:pPr>
      <w:r w:rsidRPr="00D96998">
        <w:rPr>
          <w:rFonts w:eastAsia="Calibri"/>
          <w:szCs w:val="24"/>
        </w:rPr>
        <w:t>проверку фактического зачисления в доход местного бюджета платежей в размерах и в сроки, установленные законодательством Российской Федерации, договором (контрактом);</w:t>
      </w:r>
    </w:p>
    <w:p w:rsidR="00213752" w:rsidRPr="00D96998" w:rsidRDefault="00213752" w:rsidP="00B121ED">
      <w:pPr>
        <w:pStyle w:val="a7"/>
        <w:numPr>
          <w:ilvl w:val="0"/>
          <w:numId w:val="13"/>
        </w:numPr>
        <w:tabs>
          <w:tab w:val="left" w:pos="851"/>
          <w:tab w:val="left" w:pos="1134"/>
        </w:tabs>
        <w:autoSpaceDE w:val="0"/>
        <w:autoSpaceDN w:val="0"/>
        <w:adjustRightInd w:val="0"/>
        <w:ind w:left="0" w:firstLine="567"/>
        <w:contextualSpacing w:val="0"/>
        <w:rPr>
          <w:rFonts w:eastAsia="Calibri"/>
          <w:szCs w:val="24"/>
        </w:rPr>
      </w:pPr>
      <w:proofErr w:type="gramStart"/>
      <w:r w:rsidRPr="00D96998">
        <w:rPr>
          <w:rFonts w:eastAsia="Calibri"/>
          <w:szCs w:val="24"/>
        </w:rPr>
        <w:t xml:space="preserve">погашение (квитирование) начислений соответствующими платежами, являющимися источниками формирования доходов местного бюджета, в ГИС ГМП, за исключением платежей, являющихся источниками формирования доходов бюджета, информация, необходимая для уплаты которых, включая подлежащую уплате сумму, не размещается в ГИС ГМП, </w:t>
      </w:r>
      <w:hyperlink r:id="rId13" w:history="1">
        <w:r w:rsidRPr="00D96998">
          <w:rPr>
            <w:rFonts w:eastAsia="Calibri"/>
            <w:szCs w:val="24"/>
          </w:rPr>
          <w:t>перечень</w:t>
        </w:r>
      </w:hyperlink>
      <w:r w:rsidRPr="00D96998">
        <w:rPr>
          <w:rFonts w:eastAsia="Calibri"/>
          <w:szCs w:val="24"/>
        </w:rPr>
        <w:t xml:space="preserve"> которых утвержден приказом Министерства финансов Российской Федерации от 25 декабря 2019 г. № 250н «О перечне платежей, являющихся источниками формирования доходов бюджетов бюджетной системы</w:t>
      </w:r>
      <w:proofErr w:type="gramEnd"/>
      <w:r w:rsidRPr="00D96998">
        <w:rPr>
          <w:rFonts w:eastAsia="Calibri"/>
          <w:szCs w:val="24"/>
        </w:rPr>
        <w:t xml:space="preserve">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213752" w:rsidRPr="00D96998" w:rsidRDefault="00213752" w:rsidP="00B121ED">
      <w:pPr>
        <w:pStyle w:val="a7"/>
        <w:numPr>
          <w:ilvl w:val="0"/>
          <w:numId w:val="13"/>
        </w:numPr>
        <w:tabs>
          <w:tab w:val="left" w:pos="851"/>
          <w:tab w:val="left" w:pos="1134"/>
        </w:tabs>
        <w:autoSpaceDE w:val="0"/>
        <w:autoSpaceDN w:val="0"/>
        <w:adjustRightInd w:val="0"/>
        <w:ind w:left="0" w:firstLine="567"/>
        <w:contextualSpacing w:val="0"/>
        <w:rPr>
          <w:rFonts w:eastAsia="Calibri"/>
          <w:szCs w:val="24"/>
        </w:rPr>
      </w:pPr>
      <w:proofErr w:type="gramStart"/>
      <w:r w:rsidRPr="00D96998">
        <w:rPr>
          <w:rFonts w:eastAsia="Calibri"/>
          <w:szCs w:val="24"/>
        </w:rPr>
        <w:t>исполнение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местный бюджет, а также начисление процентов за предоставленную отсрочку или рассрочку и пени (штрафы) за просрочку уплаты платежей в порядке и случаях, предусмотренных законодательством Российской Федерации.</w:t>
      </w:r>
      <w:proofErr w:type="gramEnd"/>
    </w:p>
    <w:p w:rsidR="00213752" w:rsidRPr="00D96998" w:rsidRDefault="00213752" w:rsidP="00B121ED">
      <w:pPr>
        <w:numPr>
          <w:ilvl w:val="1"/>
          <w:numId w:val="21"/>
        </w:numPr>
        <w:tabs>
          <w:tab w:val="left" w:pos="1134"/>
          <w:tab w:val="left" w:pos="1601"/>
        </w:tabs>
        <w:ind w:right="40" w:firstLine="567"/>
        <w:rPr>
          <w:rFonts w:eastAsia="Arial Unicode MS"/>
          <w:szCs w:val="24"/>
        </w:rPr>
      </w:pPr>
      <w:r w:rsidRPr="00D96998">
        <w:rPr>
          <w:rFonts w:eastAsia="Arial Unicode MS"/>
          <w:szCs w:val="24"/>
        </w:rPr>
        <w:t>Ежегодно, перед составлением годовой бюджетной отчетности проводится инвентаризация расчетов по доходам с должниками, включая сверку данных по доходам местного бюджета на основании информации о непогашенных начислениях, содержащейся в ГИС ГМП. При проведении инвентаризации проводится оценка ожидаемых результатов работы по взысканию дебиторской задолженности по доходам, в том числе в целях признания дебиторской задолженности по доходам сомнительной, с дальнейшим представлением информации для подготовки необходимых документов для признания дебиторской задолженности безнадежной к взысканию в соответствии с Учетной политикой Местной администрации.</w:t>
      </w:r>
    </w:p>
    <w:p w:rsidR="00213752" w:rsidRPr="00D96998" w:rsidRDefault="00213752" w:rsidP="00B121ED">
      <w:pPr>
        <w:numPr>
          <w:ilvl w:val="1"/>
          <w:numId w:val="21"/>
        </w:numPr>
        <w:tabs>
          <w:tab w:val="left" w:pos="1134"/>
          <w:tab w:val="left" w:pos="1601"/>
        </w:tabs>
        <w:ind w:right="40" w:firstLine="567"/>
        <w:rPr>
          <w:rFonts w:eastAsia="Arial Unicode MS"/>
          <w:szCs w:val="24"/>
        </w:rPr>
      </w:pPr>
      <w:r w:rsidRPr="00D96998">
        <w:rPr>
          <w:rFonts w:eastAsia="Arial Unicode MS"/>
          <w:szCs w:val="24"/>
        </w:rPr>
        <w:t>Ответственные структурные подразделения Местной администрации проводят мониторинг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213752" w:rsidRPr="00D96998" w:rsidRDefault="00213752" w:rsidP="00B121ED">
      <w:pPr>
        <w:pStyle w:val="a7"/>
        <w:numPr>
          <w:ilvl w:val="0"/>
          <w:numId w:val="13"/>
        </w:numPr>
        <w:tabs>
          <w:tab w:val="left" w:pos="851"/>
          <w:tab w:val="left" w:pos="1134"/>
        </w:tabs>
        <w:autoSpaceDE w:val="0"/>
        <w:autoSpaceDN w:val="0"/>
        <w:adjustRightInd w:val="0"/>
        <w:ind w:left="0" w:firstLine="567"/>
        <w:contextualSpacing w:val="0"/>
        <w:rPr>
          <w:rFonts w:eastAsia="Calibri"/>
          <w:szCs w:val="24"/>
        </w:rPr>
      </w:pPr>
      <w:r w:rsidRPr="00D96998">
        <w:rPr>
          <w:rFonts w:eastAsia="Calibri"/>
          <w:szCs w:val="24"/>
        </w:rPr>
        <w:t>наличия сведений о взыскании с должника денежных сре</w:t>
      </w:r>
      <w:proofErr w:type="gramStart"/>
      <w:r w:rsidRPr="00D96998">
        <w:rPr>
          <w:rFonts w:eastAsia="Calibri"/>
          <w:szCs w:val="24"/>
        </w:rPr>
        <w:t>дств в р</w:t>
      </w:r>
      <w:proofErr w:type="gramEnd"/>
      <w:r w:rsidRPr="00D96998">
        <w:rPr>
          <w:rFonts w:eastAsia="Calibri"/>
          <w:szCs w:val="24"/>
        </w:rPr>
        <w:t>амках исполнительного производства;</w:t>
      </w:r>
    </w:p>
    <w:p w:rsidR="00213752" w:rsidRPr="00D96998" w:rsidRDefault="00213752" w:rsidP="00B121ED">
      <w:pPr>
        <w:pStyle w:val="a7"/>
        <w:numPr>
          <w:ilvl w:val="0"/>
          <w:numId w:val="13"/>
        </w:numPr>
        <w:tabs>
          <w:tab w:val="left" w:pos="851"/>
          <w:tab w:val="left" w:pos="1134"/>
        </w:tabs>
        <w:autoSpaceDE w:val="0"/>
        <w:autoSpaceDN w:val="0"/>
        <w:adjustRightInd w:val="0"/>
        <w:ind w:left="0" w:firstLine="567"/>
        <w:contextualSpacing w:val="0"/>
        <w:rPr>
          <w:rFonts w:eastAsia="Calibri"/>
          <w:szCs w:val="24"/>
        </w:rPr>
      </w:pPr>
      <w:r w:rsidRPr="00D96998">
        <w:rPr>
          <w:rFonts w:eastAsia="Calibri"/>
          <w:szCs w:val="24"/>
        </w:rPr>
        <w:t>наличия сведений о возбуждении в отношении должника дела о банкротстве.</w:t>
      </w:r>
    </w:p>
    <w:p w:rsidR="00213752" w:rsidRPr="00D96998" w:rsidRDefault="00213752" w:rsidP="00213752">
      <w:pPr>
        <w:pStyle w:val="a7"/>
        <w:tabs>
          <w:tab w:val="left" w:pos="851"/>
        </w:tabs>
        <w:autoSpaceDE w:val="0"/>
        <w:autoSpaceDN w:val="0"/>
        <w:adjustRightInd w:val="0"/>
        <w:ind w:left="0"/>
        <w:contextualSpacing w:val="0"/>
        <w:rPr>
          <w:rFonts w:eastAsia="Calibri"/>
          <w:szCs w:val="24"/>
        </w:rPr>
      </w:pPr>
    </w:p>
    <w:p w:rsidR="00213752" w:rsidRPr="00D96998" w:rsidRDefault="00213752" w:rsidP="00B121ED">
      <w:pPr>
        <w:pStyle w:val="a7"/>
        <w:numPr>
          <w:ilvl w:val="0"/>
          <w:numId w:val="20"/>
        </w:numPr>
        <w:autoSpaceDE w:val="0"/>
        <w:autoSpaceDN w:val="0"/>
        <w:adjustRightInd w:val="0"/>
        <w:jc w:val="center"/>
        <w:outlineLvl w:val="1"/>
        <w:rPr>
          <w:b/>
          <w:bCs/>
          <w:szCs w:val="24"/>
        </w:rPr>
      </w:pPr>
      <w:r w:rsidRPr="00D96998">
        <w:rPr>
          <w:b/>
          <w:bCs/>
          <w:szCs w:val="24"/>
        </w:rPr>
        <w:t>Мероприятия по урегулированию дебиторской задолженности</w:t>
      </w:r>
      <w:r w:rsidR="00B121ED" w:rsidRPr="00D96998">
        <w:rPr>
          <w:b/>
          <w:bCs/>
          <w:szCs w:val="24"/>
        </w:rPr>
        <w:t xml:space="preserve"> </w:t>
      </w:r>
      <w:r w:rsidRPr="00D96998">
        <w:rPr>
          <w:b/>
          <w:bCs/>
          <w:szCs w:val="24"/>
        </w:rPr>
        <w:t xml:space="preserve">по доходам </w:t>
      </w:r>
      <w:r w:rsidR="00B121ED" w:rsidRPr="00D96998">
        <w:rPr>
          <w:b/>
          <w:bCs/>
          <w:szCs w:val="24"/>
        </w:rPr>
        <w:br/>
      </w:r>
      <w:r w:rsidRPr="00D96998">
        <w:rPr>
          <w:b/>
          <w:bCs/>
          <w:szCs w:val="24"/>
        </w:rPr>
        <w:t>в досудебном порядке (со дня истечения срока</w:t>
      </w:r>
      <w:r w:rsidR="00B121ED" w:rsidRPr="00D96998">
        <w:rPr>
          <w:b/>
          <w:bCs/>
          <w:szCs w:val="24"/>
        </w:rPr>
        <w:t xml:space="preserve"> </w:t>
      </w:r>
      <w:r w:rsidRPr="00D96998">
        <w:rPr>
          <w:b/>
          <w:bCs/>
          <w:szCs w:val="24"/>
        </w:rPr>
        <w:t xml:space="preserve">уплаты соответствующего платежа </w:t>
      </w:r>
      <w:r w:rsidR="00B121ED" w:rsidRPr="00D96998">
        <w:rPr>
          <w:b/>
          <w:bCs/>
          <w:szCs w:val="24"/>
        </w:rPr>
        <w:br/>
      </w:r>
      <w:r w:rsidRPr="00D96998">
        <w:rPr>
          <w:b/>
          <w:bCs/>
          <w:szCs w:val="24"/>
        </w:rPr>
        <w:t>в местный бюджет (пеней,</w:t>
      </w:r>
      <w:r w:rsidR="00B121ED" w:rsidRPr="00D96998">
        <w:rPr>
          <w:b/>
          <w:bCs/>
          <w:szCs w:val="24"/>
        </w:rPr>
        <w:t xml:space="preserve"> </w:t>
      </w:r>
      <w:r w:rsidRPr="00D96998">
        <w:rPr>
          <w:b/>
          <w:bCs/>
          <w:szCs w:val="24"/>
        </w:rPr>
        <w:t xml:space="preserve">штрафов) до начала работы </w:t>
      </w:r>
      <w:r w:rsidR="00B121ED" w:rsidRPr="00D96998">
        <w:rPr>
          <w:b/>
          <w:bCs/>
          <w:szCs w:val="24"/>
        </w:rPr>
        <w:br/>
      </w:r>
      <w:r w:rsidRPr="00D96998">
        <w:rPr>
          <w:b/>
          <w:bCs/>
          <w:szCs w:val="24"/>
        </w:rPr>
        <w:t>по их принудительному взысканию)</w:t>
      </w:r>
    </w:p>
    <w:p w:rsidR="00213752" w:rsidRPr="00D96998" w:rsidRDefault="00213752" w:rsidP="00213752">
      <w:pPr>
        <w:autoSpaceDE w:val="0"/>
        <w:autoSpaceDN w:val="0"/>
        <w:adjustRightInd w:val="0"/>
        <w:rPr>
          <w:rFonts w:eastAsia="Calibri"/>
          <w:szCs w:val="24"/>
        </w:rPr>
      </w:pPr>
    </w:p>
    <w:p w:rsidR="00213752" w:rsidRPr="00D96998" w:rsidRDefault="00213752" w:rsidP="00D96998">
      <w:pPr>
        <w:pStyle w:val="a7"/>
        <w:numPr>
          <w:ilvl w:val="1"/>
          <w:numId w:val="20"/>
        </w:numPr>
        <w:tabs>
          <w:tab w:val="left" w:pos="1134"/>
          <w:tab w:val="left" w:pos="1601"/>
        </w:tabs>
        <w:ind w:left="0" w:right="40" w:firstLine="540"/>
        <w:rPr>
          <w:rFonts w:eastAsia="Arial Unicode MS"/>
          <w:szCs w:val="24"/>
        </w:rPr>
      </w:pPr>
      <w:bookmarkStart w:id="3" w:name="Par5"/>
      <w:bookmarkEnd w:id="3"/>
      <w:r w:rsidRPr="00D96998">
        <w:rPr>
          <w:rFonts w:eastAsia="Arial Unicode MS"/>
          <w:szCs w:val="24"/>
        </w:rPr>
        <w:t>При нарушении исполнения обязательств (просрочка исполнения, неисполнение, ненадлежащее исполнение обязательств), принятых по муниципальным контрактам (договорам), соглашениям, заключенным Местной администрацией, ответственные структурные подразделения Местной администрации осуществляют следующие мероприятия, в том числе мероприятия по взысканию дебиторской задолженности:</w:t>
      </w:r>
    </w:p>
    <w:p w:rsidR="00213752" w:rsidRPr="00D96998" w:rsidRDefault="00213752" w:rsidP="00D96998">
      <w:pPr>
        <w:pStyle w:val="a7"/>
        <w:numPr>
          <w:ilvl w:val="0"/>
          <w:numId w:val="13"/>
        </w:numPr>
        <w:tabs>
          <w:tab w:val="left" w:pos="851"/>
          <w:tab w:val="left" w:pos="1134"/>
        </w:tabs>
        <w:autoSpaceDE w:val="0"/>
        <w:autoSpaceDN w:val="0"/>
        <w:adjustRightInd w:val="0"/>
        <w:ind w:left="0" w:firstLine="567"/>
        <w:contextualSpacing w:val="0"/>
        <w:rPr>
          <w:rFonts w:eastAsia="Calibri"/>
          <w:szCs w:val="24"/>
        </w:rPr>
      </w:pPr>
      <w:r w:rsidRPr="00D96998">
        <w:rPr>
          <w:rFonts w:eastAsia="Calibri"/>
          <w:szCs w:val="24"/>
        </w:rPr>
        <w:lastRenderedPageBreak/>
        <w:t>направление требования должнику о погашении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w:t>
      </w:r>
    </w:p>
    <w:p w:rsidR="00213752" w:rsidRPr="00D96998" w:rsidRDefault="00213752" w:rsidP="00D96998">
      <w:pPr>
        <w:pStyle w:val="a7"/>
        <w:numPr>
          <w:ilvl w:val="0"/>
          <w:numId w:val="13"/>
        </w:numPr>
        <w:tabs>
          <w:tab w:val="left" w:pos="851"/>
          <w:tab w:val="left" w:pos="1134"/>
        </w:tabs>
        <w:autoSpaceDE w:val="0"/>
        <w:autoSpaceDN w:val="0"/>
        <w:adjustRightInd w:val="0"/>
        <w:ind w:left="0" w:firstLine="567"/>
        <w:contextualSpacing w:val="0"/>
        <w:rPr>
          <w:rFonts w:eastAsia="Calibri"/>
          <w:szCs w:val="24"/>
        </w:rPr>
      </w:pPr>
      <w:r w:rsidRPr="00D96998">
        <w:rPr>
          <w:rFonts w:eastAsia="Calibri"/>
          <w:szCs w:val="24"/>
        </w:rPr>
        <w:t>направление претензии должнику о погашении образовавшейся задолженности в досудебном порядке в установленный законом или договором (контрактом)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213752" w:rsidRPr="00D96998" w:rsidRDefault="00213752" w:rsidP="00D96998">
      <w:pPr>
        <w:pStyle w:val="a7"/>
        <w:numPr>
          <w:ilvl w:val="0"/>
          <w:numId w:val="13"/>
        </w:numPr>
        <w:tabs>
          <w:tab w:val="left" w:pos="851"/>
          <w:tab w:val="left" w:pos="1134"/>
        </w:tabs>
        <w:autoSpaceDE w:val="0"/>
        <w:autoSpaceDN w:val="0"/>
        <w:adjustRightInd w:val="0"/>
        <w:ind w:left="0" w:firstLine="567"/>
        <w:contextualSpacing w:val="0"/>
        <w:rPr>
          <w:rFonts w:eastAsia="Calibri"/>
          <w:szCs w:val="24"/>
        </w:rPr>
      </w:pPr>
      <w:proofErr w:type="gramStart"/>
      <w:r w:rsidRPr="00D96998">
        <w:rPr>
          <w:rFonts w:eastAsia="Calibri"/>
          <w:szCs w:val="24"/>
        </w:rPr>
        <w:t>направление требования (претензии) должнику (поставщику, подрядчику, исполнителю по государственному контракту) об уплате неустоек (штрафов, пеней);</w:t>
      </w:r>
      <w:proofErr w:type="gramEnd"/>
    </w:p>
    <w:p w:rsidR="00213752" w:rsidRPr="00D96998" w:rsidRDefault="00213752" w:rsidP="00D96998">
      <w:pPr>
        <w:pStyle w:val="a7"/>
        <w:numPr>
          <w:ilvl w:val="0"/>
          <w:numId w:val="13"/>
        </w:numPr>
        <w:tabs>
          <w:tab w:val="left" w:pos="851"/>
          <w:tab w:val="left" w:pos="1134"/>
        </w:tabs>
        <w:autoSpaceDE w:val="0"/>
        <w:autoSpaceDN w:val="0"/>
        <w:adjustRightInd w:val="0"/>
        <w:ind w:left="0" w:firstLine="567"/>
        <w:contextualSpacing w:val="0"/>
        <w:rPr>
          <w:rFonts w:eastAsia="Calibri"/>
          <w:szCs w:val="24"/>
        </w:rPr>
      </w:pPr>
      <w:r w:rsidRPr="00D96998">
        <w:rPr>
          <w:rFonts w:eastAsia="Calibri"/>
          <w:szCs w:val="24"/>
        </w:rPr>
        <w:t>рассмотрение вопроса о возможности расторжения договора (контракта),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213752" w:rsidRPr="00D96998" w:rsidRDefault="00213752" w:rsidP="00D96998">
      <w:pPr>
        <w:pStyle w:val="a7"/>
        <w:numPr>
          <w:ilvl w:val="0"/>
          <w:numId w:val="13"/>
        </w:numPr>
        <w:tabs>
          <w:tab w:val="left" w:pos="851"/>
          <w:tab w:val="left" w:pos="1134"/>
        </w:tabs>
        <w:autoSpaceDE w:val="0"/>
        <w:autoSpaceDN w:val="0"/>
        <w:adjustRightInd w:val="0"/>
        <w:ind w:left="0" w:firstLine="567"/>
        <w:contextualSpacing w:val="0"/>
        <w:rPr>
          <w:rFonts w:eastAsia="Calibri"/>
          <w:szCs w:val="24"/>
        </w:rPr>
      </w:pPr>
      <w:proofErr w:type="gramStart"/>
      <w:r w:rsidRPr="00D96998">
        <w:rPr>
          <w:rFonts w:eastAsia="Calibri"/>
          <w:szCs w:val="24"/>
        </w:rPr>
        <w:t>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Российской Федерации по денежным обязательствам, уведомлений о наличии задолженности по обязательным платежам или о задолженности по денежным обязательствам перед Местной администрацией при предъявлении (объединении) требований в деле о банкротстве и в процедурах, применяемых в деле</w:t>
      </w:r>
      <w:proofErr w:type="gramEnd"/>
      <w:r w:rsidRPr="00D96998">
        <w:rPr>
          <w:rFonts w:eastAsia="Calibri"/>
          <w:szCs w:val="24"/>
        </w:rPr>
        <w:t xml:space="preserve"> о банкротстве.</w:t>
      </w:r>
    </w:p>
    <w:p w:rsidR="00213752" w:rsidRPr="00D96998" w:rsidRDefault="00213752" w:rsidP="00D96998">
      <w:pPr>
        <w:pStyle w:val="a7"/>
        <w:numPr>
          <w:ilvl w:val="1"/>
          <w:numId w:val="20"/>
        </w:numPr>
        <w:tabs>
          <w:tab w:val="left" w:pos="1134"/>
          <w:tab w:val="left" w:pos="1601"/>
        </w:tabs>
        <w:ind w:left="0" w:right="40" w:firstLine="540"/>
        <w:rPr>
          <w:rFonts w:eastAsia="Arial Unicode MS"/>
          <w:szCs w:val="24"/>
        </w:rPr>
      </w:pPr>
      <w:r w:rsidRPr="00D96998">
        <w:rPr>
          <w:rFonts w:eastAsia="Arial Unicode MS"/>
          <w:szCs w:val="24"/>
        </w:rPr>
        <w:t>Информацию по направленным требованиям, претензиям должнику о погашении образовавшейся задолженности ответственные структурные подразделения Местной администрации в течение 3 (трех) рабочих дней передают в финансово-бюджетный отдел Местной администрации.</w:t>
      </w:r>
    </w:p>
    <w:p w:rsidR="00213752" w:rsidRPr="00D96998" w:rsidRDefault="00213752" w:rsidP="00D96998">
      <w:pPr>
        <w:pStyle w:val="a7"/>
        <w:numPr>
          <w:ilvl w:val="1"/>
          <w:numId w:val="20"/>
        </w:numPr>
        <w:tabs>
          <w:tab w:val="left" w:pos="1134"/>
          <w:tab w:val="left" w:pos="1601"/>
        </w:tabs>
        <w:ind w:left="0" w:right="40" w:firstLine="540"/>
        <w:rPr>
          <w:rFonts w:eastAsia="Arial Unicode MS"/>
          <w:szCs w:val="24"/>
        </w:rPr>
      </w:pPr>
      <w:r w:rsidRPr="00D96998">
        <w:rPr>
          <w:rFonts w:eastAsia="Arial Unicode MS"/>
          <w:szCs w:val="24"/>
        </w:rPr>
        <w:t>Срок для добровольного погашения дебиторской задолженности по доходам составляет 30 (тридцать) календарных дней со дня направления должнику (дебитору) требования (претензии), если иное не установлено контрактом (договором), соглашением, либо действующим законодательством Российской Федерации.</w:t>
      </w:r>
    </w:p>
    <w:p w:rsidR="00213752" w:rsidRPr="00D96998" w:rsidRDefault="00213752" w:rsidP="00D96998">
      <w:pPr>
        <w:pStyle w:val="a7"/>
        <w:numPr>
          <w:ilvl w:val="1"/>
          <w:numId w:val="20"/>
        </w:numPr>
        <w:tabs>
          <w:tab w:val="left" w:pos="1134"/>
          <w:tab w:val="left" w:pos="1601"/>
        </w:tabs>
        <w:ind w:left="0" w:right="40" w:firstLine="540"/>
        <w:rPr>
          <w:rFonts w:eastAsia="Arial Unicode MS"/>
          <w:szCs w:val="24"/>
        </w:rPr>
      </w:pPr>
      <w:r w:rsidRPr="00D96998">
        <w:rPr>
          <w:rFonts w:eastAsia="Arial Unicode MS"/>
          <w:szCs w:val="24"/>
        </w:rPr>
        <w:t>При наличии в контракте (договоре) условий о зачете обязательств по уплате неустойки в счет оплаты, Местная администрация производит оплату за вычетом соответствующего размера неустойки (штрафов, пени), указанного в первичных документах (электронных документах).</w:t>
      </w:r>
    </w:p>
    <w:p w:rsidR="00213752" w:rsidRPr="00D96998" w:rsidRDefault="00213752" w:rsidP="00213752">
      <w:pPr>
        <w:autoSpaceDE w:val="0"/>
        <w:autoSpaceDN w:val="0"/>
        <w:adjustRightInd w:val="0"/>
        <w:rPr>
          <w:rFonts w:eastAsia="Calibri"/>
          <w:szCs w:val="24"/>
        </w:rPr>
      </w:pPr>
    </w:p>
    <w:p w:rsidR="00213752" w:rsidRPr="00D96998" w:rsidRDefault="00213752" w:rsidP="00D96998">
      <w:pPr>
        <w:pStyle w:val="a7"/>
        <w:numPr>
          <w:ilvl w:val="0"/>
          <w:numId w:val="20"/>
        </w:numPr>
        <w:autoSpaceDE w:val="0"/>
        <w:autoSpaceDN w:val="0"/>
        <w:adjustRightInd w:val="0"/>
        <w:jc w:val="center"/>
        <w:outlineLvl w:val="1"/>
        <w:rPr>
          <w:b/>
          <w:bCs/>
          <w:szCs w:val="24"/>
        </w:rPr>
      </w:pPr>
      <w:r w:rsidRPr="00D96998">
        <w:rPr>
          <w:b/>
          <w:bCs/>
          <w:szCs w:val="24"/>
        </w:rPr>
        <w:t xml:space="preserve">Мероприятия по принудительному взысканию </w:t>
      </w:r>
      <w:r w:rsidR="00D96998" w:rsidRPr="00D96998">
        <w:rPr>
          <w:b/>
          <w:bCs/>
          <w:szCs w:val="24"/>
        </w:rPr>
        <w:br/>
      </w:r>
      <w:r w:rsidRPr="00D96998">
        <w:rPr>
          <w:b/>
          <w:bCs/>
          <w:szCs w:val="24"/>
        </w:rPr>
        <w:t>дебиторской</w:t>
      </w:r>
      <w:r w:rsidR="00D96998" w:rsidRPr="00D96998">
        <w:rPr>
          <w:b/>
          <w:bCs/>
          <w:szCs w:val="24"/>
        </w:rPr>
        <w:t xml:space="preserve"> </w:t>
      </w:r>
      <w:r w:rsidRPr="00D96998">
        <w:rPr>
          <w:b/>
          <w:bCs/>
          <w:szCs w:val="24"/>
        </w:rPr>
        <w:t>задолженности по доходам</w:t>
      </w:r>
    </w:p>
    <w:p w:rsidR="00D96998" w:rsidRPr="00D96998" w:rsidRDefault="00D96998" w:rsidP="00D96998">
      <w:pPr>
        <w:pStyle w:val="a7"/>
        <w:autoSpaceDE w:val="0"/>
        <w:autoSpaceDN w:val="0"/>
        <w:adjustRightInd w:val="0"/>
        <w:ind w:left="615"/>
        <w:outlineLvl w:val="1"/>
        <w:rPr>
          <w:b/>
          <w:bCs/>
          <w:szCs w:val="24"/>
        </w:rPr>
      </w:pPr>
    </w:p>
    <w:p w:rsidR="00213752" w:rsidRPr="00D96998" w:rsidRDefault="00213752" w:rsidP="00D96998">
      <w:pPr>
        <w:pStyle w:val="a7"/>
        <w:numPr>
          <w:ilvl w:val="1"/>
          <w:numId w:val="20"/>
        </w:numPr>
        <w:tabs>
          <w:tab w:val="left" w:pos="1134"/>
        </w:tabs>
        <w:autoSpaceDE w:val="0"/>
        <w:autoSpaceDN w:val="0"/>
        <w:adjustRightInd w:val="0"/>
        <w:ind w:left="0" w:firstLine="540"/>
        <w:rPr>
          <w:rFonts w:eastAsia="Calibri"/>
          <w:szCs w:val="24"/>
        </w:rPr>
      </w:pPr>
      <w:r w:rsidRPr="00D96998">
        <w:rPr>
          <w:rFonts w:eastAsia="Calibri"/>
          <w:szCs w:val="24"/>
        </w:rPr>
        <w:t xml:space="preserve">В случае невыполнения должником обязательств о добровольной уплате неустойки (штрафов, пени) по требованию (претензии) в </w:t>
      </w:r>
      <w:r w:rsidRPr="00D96998">
        <w:rPr>
          <w:szCs w:val="24"/>
        </w:rPr>
        <w:t>установленный для погашения</w:t>
      </w:r>
      <w:r w:rsidRPr="00D96998">
        <w:rPr>
          <w:rFonts w:eastAsia="Calibri"/>
          <w:szCs w:val="24"/>
        </w:rPr>
        <w:t xml:space="preserve"> срок, либо погашения такой задолженности не</w:t>
      </w:r>
      <w:r w:rsidRPr="00D96998">
        <w:rPr>
          <w:szCs w:val="24"/>
        </w:rPr>
        <w:t xml:space="preserve"> в полном объеме</w:t>
      </w:r>
      <w:r w:rsidRPr="00D96998">
        <w:rPr>
          <w:rFonts w:eastAsia="Calibri"/>
          <w:szCs w:val="24"/>
        </w:rPr>
        <w:t>, осуществляются следующие мероприятия, в том числе мероприятия по взысканию дебиторской задолженности:</w:t>
      </w:r>
    </w:p>
    <w:p w:rsidR="00213752" w:rsidRPr="00D96998" w:rsidRDefault="00213752" w:rsidP="00D96998">
      <w:pPr>
        <w:pStyle w:val="a7"/>
        <w:numPr>
          <w:ilvl w:val="0"/>
          <w:numId w:val="13"/>
        </w:numPr>
        <w:tabs>
          <w:tab w:val="left" w:pos="851"/>
          <w:tab w:val="left" w:pos="1134"/>
        </w:tabs>
        <w:autoSpaceDE w:val="0"/>
        <w:autoSpaceDN w:val="0"/>
        <w:adjustRightInd w:val="0"/>
        <w:ind w:left="0" w:firstLine="567"/>
        <w:contextualSpacing w:val="0"/>
        <w:rPr>
          <w:rFonts w:eastAsia="Calibri"/>
          <w:szCs w:val="24"/>
        </w:rPr>
      </w:pPr>
      <w:proofErr w:type="gramStart"/>
      <w:r w:rsidRPr="00D96998">
        <w:rPr>
          <w:rFonts w:eastAsia="Calibri"/>
          <w:szCs w:val="24"/>
        </w:rPr>
        <w:t>если обеспечение исполнения контракта осуществляется путем внесения денежных средств, главный бухгалтер-руководитель финансово-бюджетного отдела Местной администрации по служебному письму ответственных структурных подразделений с резолюцией Главы Местной администрации, вправе во внесудебном порядке обратить взыскание на сумму, равную размеру подлежащей уплате неустойки (штраф, пени), которая перечисляется в местный бюджет, обеспечение исполнения контракта при этом возвращается подрядчику в размере, оставшемся после вычета суммы, обращенной</w:t>
      </w:r>
      <w:proofErr w:type="gramEnd"/>
      <w:r w:rsidRPr="00D96998">
        <w:rPr>
          <w:rFonts w:eastAsia="Calibri"/>
          <w:szCs w:val="24"/>
        </w:rPr>
        <w:t xml:space="preserve"> на взыскание в счет уплаты неустойки (штраф, пени);</w:t>
      </w:r>
    </w:p>
    <w:p w:rsidR="00213752" w:rsidRPr="00D96998" w:rsidRDefault="00213752" w:rsidP="00D96998">
      <w:pPr>
        <w:pStyle w:val="a7"/>
        <w:numPr>
          <w:ilvl w:val="0"/>
          <w:numId w:val="13"/>
        </w:numPr>
        <w:tabs>
          <w:tab w:val="left" w:pos="851"/>
          <w:tab w:val="left" w:pos="1134"/>
        </w:tabs>
        <w:autoSpaceDE w:val="0"/>
        <w:autoSpaceDN w:val="0"/>
        <w:adjustRightInd w:val="0"/>
        <w:ind w:left="0" w:firstLine="567"/>
        <w:contextualSpacing w:val="0"/>
        <w:rPr>
          <w:rFonts w:eastAsia="Calibri"/>
          <w:szCs w:val="24"/>
        </w:rPr>
      </w:pPr>
      <w:r w:rsidRPr="00D96998">
        <w:rPr>
          <w:rFonts w:eastAsia="Calibri"/>
          <w:szCs w:val="24"/>
        </w:rPr>
        <w:t>если обеспечение исполнения контракта осуществляется путем предоставления независимой гарантии, ответственные структурные подразделения Местной администрации направляют гаранту требование об осуществлении уплаты денежной суммы по независимой гарантии равной размеру начисленной неустойки (штраф, пени).</w:t>
      </w:r>
    </w:p>
    <w:p w:rsidR="00213752" w:rsidRPr="00D96998" w:rsidRDefault="00213752" w:rsidP="00D96998">
      <w:pPr>
        <w:pStyle w:val="a7"/>
        <w:numPr>
          <w:ilvl w:val="1"/>
          <w:numId w:val="20"/>
        </w:numPr>
        <w:tabs>
          <w:tab w:val="left" w:pos="1134"/>
        </w:tabs>
        <w:autoSpaceDE w:val="0"/>
        <w:autoSpaceDN w:val="0"/>
        <w:adjustRightInd w:val="0"/>
        <w:ind w:left="0" w:firstLine="540"/>
        <w:rPr>
          <w:rFonts w:eastAsia="Calibri"/>
          <w:szCs w:val="24"/>
        </w:rPr>
      </w:pPr>
      <w:r w:rsidRPr="00D96998">
        <w:rPr>
          <w:rFonts w:eastAsia="Calibri"/>
          <w:szCs w:val="24"/>
        </w:rPr>
        <w:t xml:space="preserve">В случае невозможности взыскания неустойки способами, указанными в </w:t>
      </w:r>
      <w:hyperlink r:id="rId14" w:anchor="Par5" w:history="1">
        <w:r w:rsidRPr="00D96998">
          <w:rPr>
            <w:rFonts w:eastAsia="Calibri"/>
            <w:szCs w:val="24"/>
          </w:rPr>
          <w:t>пункте 4.1</w:t>
        </w:r>
      </w:hyperlink>
      <w:r w:rsidRPr="00D96998">
        <w:rPr>
          <w:rFonts w:eastAsia="Calibri"/>
          <w:szCs w:val="24"/>
        </w:rPr>
        <w:t xml:space="preserve"> настоящего Регламента, на имя Главы Местной администрации не позднее 5 (пяти) рабочих дней со дня истечения срока, установленного для добровольного погашения дебиторской задолженности по доходам, ответственные структурные подразделения (сотрудники) Местной </w:t>
      </w:r>
      <w:r w:rsidRPr="00D96998">
        <w:rPr>
          <w:rFonts w:eastAsia="Calibri"/>
          <w:szCs w:val="24"/>
        </w:rPr>
        <w:lastRenderedPageBreak/>
        <w:t>администрации подготавливают служебную записку о необходимости принудительного взыскания.</w:t>
      </w:r>
    </w:p>
    <w:p w:rsidR="00213752" w:rsidRPr="00D96998" w:rsidRDefault="00213752" w:rsidP="00D96998">
      <w:pPr>
        <w:autoSpaceDE w:val="0"/>
        <w:autoSpaceDN w:val="0"/>
        <w:adjustRightInd w:val="0"/>
        <w:ind w:firstLine="567"/>
        <w:rPr>
          <w:rFonts w:eastAsia="Calibri"/>
          <w:szCs w:val="24"/>
        </w:rPr>
      </w:pPr>
      <w:proofErr w:type="gramStart"/>
      <w:r w:rsidRPr="00D96998">
        <w:rPr>
          <w:rFonts w:eastAsia="Calibri"/>
          <w:szCs w:val="24"/>
        </w:rPr>
        <w:t>По результатам рассмотрения служебной записки Главой Местной администрации принимается решение о принудительной взыскании дебиторской задолженности в судебной порядке и дается соответствующее поручение сотрудникам.</w:t>
      </w:r>
      <w:proofErr w:type="gramEnd"/>
    </w:p>
    <w:p w:rsidR="00213752" w:rsidRPr="00D96998" w:rsidRDefault="00213752" w:rsidP="00D96998">
      <w:pPr>
        <w:autoSpaceDE w:val="0"/>
        <w:autoSpaceDN w:val="0"/>
        <w:adjustRightInd w:val="0"/>
        <w:ind w:firstLine="567"/>
        <w:rPr>
          <w:rFonts w:eastAsia="Calibri"/>
          <w:szCs w:val="24"/>
        </w:rPr>
      </w:pPr>
      <w:r w:rsidRPr="00D96998">
        <w:rPr>
          <w:rFonts w:eastAsia="Calibri"/>
          <w:szCs w:val="24"/>
        </w:rPr>
        <w:t xml:space="preserve">Не позднее 15 (пятнадцати) рабочих дней со дня принятия указанного решения ответственные структурные подразделения (сотрудники) осуществляют формирование пакета документов и необходимых материалов для подготовки искового заявления для урегулирования споров в судебном порядке. </w:t>
      </w:r>
    </w:p>
    <w:p w:rsidR="00213752" w:rsidRPr="00D96998" w:rsidRDefault="00213752" w:rsidP="00D96998">
      <w:pPr>
        <w:pStyle w:val="a7"/>
        <w:numPr>
          <w:ilvl w:val="1"/>
          <w:numId w:val="20"/>
        </w:numPr>
        <w:tabs>
          <w:tab w:val="left" w:pos="1134"/>
        </w:tabs>
        <w:autoSpaceDE w:val="0"/>
        <w:autoSpaceDN w:val="0"/>
        <w:adjustRightInd w:val="0"/>
        <w:ind w:left="0" w:firstLine="540"/>
        <w:rPr>
          <w:rFonts w:eastAsia="Calibri"/>
          <w:szCs w:val="24"/>
        </w:rPr>
      </w:pPr>
      <w:r w:rsidRPr="00D96998">
        <w:rPr>
          <w:rFonts w:eastAsia="Calibri"/>
          <w:szCs w:val="24"/>
        </w:rPr>
        <w:t>Подготовку искового заявления, направление искового заявления с приложением необходимых документов в судебный орган и дальнейшие действия по взыскания дебиторской задолженности в судебном порядке осуществляется юристом Местной администрации в порядке и сроки, установленные действующим законодательством Российской Федерации.</w:t>
      </w:r>
    </w:p>
    <w:p w:rsidR="00213752" w:rsidRPr="00D96998" w:rsidRDefault="00213752" w:rsidP="00D96998">
      <w:pPr>
        <w:pStyle w:val="a7"/>
        <w:numPr>
          <w:ilvl w:val="1"/>
          <w:numId w:val="20"/>
        </w:numPr>
        <w:tabs>
          <w:tab w:val="left" w:pos="1134"/>
        </w:tabs>
        <w:autoSpaceDE w:val="0"/>
        <w:autoSpaceDN w:val="0"/>
        <w:adjustRightInd w:val="0"/>
        <w:ind w:left="0" w:firstLine="540"/>
        <w:rPr>
          <w:rFonts w:eastAsia="Calibri"/>
          <w:szCs w:val="24"/>
        </w:rPr>
      </w:pPr>
      <w:r w:rsidRPr="00D96998">
        <w:rPr>
          <w:rFonts w:eastAsia="Calibri"/>
          <w:szCs w:val="24"/>
        </w:rPr>
        <w:t>При принятии судом решения о полном или частичном отказе в удовлетворении заявленных исковых требований Местной администрации, обеспечивается принятие исчерпывающих мер по обжалованию судебных актов при наличии к тому оснований.</w:t>
      </w:r>
    </w:p>
    <w:p w:rsidR="00213752" w:rsidRPr="00D96998" w:rsidRDefault="00213752" w:rsidP="00D96998">
      <w:pPr>
        <w:pStyle w:val="a7"/>
        <w:numPr>
          <w:ilvl w:val="1"/>
          <w:numId w:val="20"/>
        </w:numPr>
        <w:tabs>
          <w:tab w:val="left" w:pos="1134"/>
        </w:tabs>
        <w:autoSpaceDE w:val="0"/>
        <w:autoSpaceDN w:val="0"/>
        <w:adjustRightInd w:val="0"/>
        <w:ind w:left="0" w:firstLine="540"/>
        <w:rPr>
          <w:rFonts w:eastAsia="Calibri"/>
          <w:szCs w:val="24"/>
        </w:rPr>
      </w:pPr>
      <w:r w:rsidRPr="00D96998">
        <w:rPr>
          <w:rFonts w:eastAsia="Calibri"/>
          <w:szCs w:val="24"/>
        </w:rPr>
        <w:t>После вступления в законную силу судебного акта, удовлетворяющего исковые требования Местной администрации (частично или в полном объеме), Местная администрация направляет исполнительные документы на исполнение в порядке, установленном законодательством Российской Федерации.</w:t>
      </w:r>
    </w:p>
    <w:p w:rsidR="00213752" w:rsidRPr="00D96998" w:rsidRDefault="00213752" w:rsidP="00D96998">
      <w:pPr>
        <w:pStyle w:val="a7"/>
        <w:numPr>
          <w:ilvl w:val="1"/>
          <w:numId w:val="20"/>
        </w:numPr>
        <w:tabs>
          <w:tab w:val="left" w:pos="1134"/>
        </w:tabs>
        <w:autoSpaceDE w:val="0"/>
        <w:autoSpaceDN w:val="0"/>
        <w:adjustRightInd w:val="0"/>
        <w:ind w:left="0" w:firstLine="540"/>
        <w:rPr>
          <w:rFonts w:eastAsia="Calibri"/>
          <w:szCs w:val="24"/>
        </w:rPr>
      </w:pPr>
      <w:r w:rsidRPr="00D96998">
        <w:rPr>
          <w:rFonts w:eastAsia="Calibri"/>
          <w:szCs w:val="24"/>
        </w:rPr>
        <w:t>В случае</w:t>
      </w:r>
      <w:proofErr w:type="gramStart"/>
      <w:r w:rsidRPr="00D96998">
        <w:rPr>
          <w:rFonts w:eastAsia="Calibri"/>
          <w:szCs w:val="24"/>
        </w:rPr>
        <w:t>,</w:t>
      </w:r>
      <w:proofErr w:type="gramEnd"/>
      <w:r w:rsidRPr="00D96998">
        <w:rPr>
          <w:rFonts w:eastAsia="Calibri"/>
          <w:szCs w:val="24"/>
        </w:rPr>
        <w:t xml:space="preserve"> если до вынесения решения суда требования об уплате исполнены должником добровольно, Местная администрация, в установленном порядке, заявляет об отказе от иска.</w:t>
      </w:r>
    </w:p>
    <w:p w:rsidR="00213752" w:rsidRPr="00D96998" w:rsidRDefault="00213752" w:rsidP="00213752">
      <w:pPr>
        <w:autoSpaceDE w:val="0"/>
        <w:autoSpaceDN w:val="0"/>
        <w:adjustRightInd w:val="0"/>
        <w:rPr>
          <w:color w:val="343E47"/>
          <w:szCs w:val="24"/>
        </w:rPr>
      </w:pPr>
    </w:p>
    <w:p w:rsidR="00213752" w:rsidRPr="00D96998" w:rsidRDefault="00213752" w:rsidP="00D96998">
      <w:pPr>
        <w:pStyle w:val="a7"/>
        <w:numPr>
          <w:ilvl w:val="0"/>
          <w:numId w:val="20"/>
        </w:numPr>
        <w:autoSpaceDE w:val="0"/>
        <w:autoSpaceDN w:val="0"/>
        <w:adjustRightInd w:val="0"/>
        <w:jc w:val="center"/>
        <w:outlineLvl w:val="1"/>
        <w:rPr>
          <w:b/>
          <w:bCs/>
          <w:szCs w:val="24"/>
        </w:rPr>
      </w:pPr>
      <w:r w:rsidRPr="00D96998">
        <w:rPr>
          <w:b/>
          <w:bCs/>
          <w:szCs w:val="24"/>
        </w:rPr>
        <w:t>Мероприятия по наблюдению за платежеспособностью должника</w:t>
      </w:r>
    </w:p>
    <w:p w:rsidR="00213752" w:rsidRPr="00D96998" w:rsidRDefault="00213752" w:rsidP="00213752">
      <w:pPr>
        <w:autoSpaceDE w:val="0"/>
        <w:autoSpaceDN w:val="0"/>
        <w:adjustRightInd w:val="0"/>
        <w:rPr>
          <w:rFonts w:eastAsia="Calibri"/>
          <w:szCs w:val="24"/>
        </w:rPr>
      </w:pPr>
    </w:p>
    <w:p w:rsidR="00D96998" w:rsidRPr="00D96998" w:rsidRDefault="00D96998" w:rsidP="00213752">
      <w:pPr>
        <w:autoSpaceDE w:val="0"/>
        <w:autoSpaceDN w:val="0"/>
        <w:adjustRightInd w:val="0"/>
        <w:rPr>
          <w:rFonts w:eastAsia="Calibri"/>
          <w:szCs w:val="24"/>
        </w:rPr>
      </w:pPr>
    </w:p>
    <w:p w:rsidR="00213752" w:rsidRPr="00D96998" w:rsidRDefault="00213752" w:rsidP="00D96998">
      <w:pPr>
        <w:pStyle w:val="a7"/>
        <w:numPr>
          <w:ilvl w:val="1"/>
          <w:numId w:val="20"/>
        </w:numPr>
        <w:tabs>
          <w:tab w:val="left" w:pos="1134"/>
        </w:tabs>
        <w:autoSpaceDE w:val="0"/>
        <w:autoSpaceDN w:val="0"/>
        <w:adjustRightInd w:val="0"/>
        <w:ind w:left="0" w:firstLine="540"/>
        <w:rPr>
          <w:rFonts w:eastAsia="Calibri"/>
          <w:szCs w:val="24"/>
        </w:rPr>
      </w:pPr>
      <w:r w:rsidRPr="00D96998">
        <w:rPr>
          <w:rFonts w:eastAsia="Calibri"/>
          <w:szCs w:val="24"/>
        </w:rPr>
        <w:t>Ответственные структурные подразделения Местной администрации проводят наблюдение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213752" w:rsidRPr="00D96998" w:rsidRDefault="00213752" w:rsidP="00D96998">
      <w:pPr>
        <w:pStyle w:val="a7"/>
        <w:numPr>
          <w:ilvl w:val="1"/>
          <w:numId w:val="20"/>
        </w:numPr>
        <w:tabs>
          <w:tab w:val="left" w:pos="1134"/>
        </w:tabs>
        <w:autoSpaceDE w:val="0"/>
        <w:autoSpaceDN w:val="0"/>
        <w:adjustRightInd w:val="0"/>
        <w:ind w:left="0" w:firstLine="540"/>
        <w:rPr>
          <w:rFonts w:eastAsia="Calibri"/>
          <w:szCs w:val="24"/>
        </w:rPr>
      </w:pPr>
      <w:proofErr w:type="gramStart"/>
      <w:r w:rsidRPr="00D96998">
        <w:rPr>
          <w:rFonts w:eastAsia="Calibri"/>
          <w:szCs w:val="24"/>
        </w:rPr>
        <w:t>На стадии принудительного исполнения службой судебных приставов судебных актов о взыскании просроченной дебиторской задолженности с должника, ответственные исполнители Местной администрации осуществляют, при необходимости, взаимодействие со службой судебных приставов (запрос информации о мероприятиях, проводимых приставом-исполнителем, о сумме непогашенной задолженности, наличии данных об объявлении розыска должника, его имущества, об изменении состояния счета (счетов) должника, его имущества и т.д.</w:t>
      </w:r>
      <w:proofErr w:type="gramEnd"/>
    </w:p>
    <w:p w:rsidR="00213752" w:rsidRPr="00D96998" w:rsidRDefault="00213752" w:rsidP="00213752">
      <w:pPr>
        <w:autoSpaceDE w:val="0"/>
        <w:autoSpaceDN w:val="0"/>
        <w:adjustRightInd w:val="0"/>
        <w:rPr>
          <w:rFonts w:eastAsia="Calibri"/>
          <w:szCs w:val="24"/>
        </w:rPr>
      </w:pPr>
    </w:p>
    <w:sectPr w:rsidR="00213752" w:rsidRPr="00D96998" w:rsidSect="00D96998">
      <w:pgSz w:w="11906" w:h="16838"/>
      <w:pgMar w:top="709" w:right="424" w:bottom="709"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447" w:rsidRDefault="00160447" w:rsidP="001331AA">
      <w:r>
        <w:separator/>
      </w:r>
    </w:p>
  </w:endnote>
  <w:endnote w:type="continuationSeparator" w:id="0">
    <w:p w:rsidR="00160447" w:rsidRDefault="00160447" w:rsidP="00133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447" w:rsidRDefault="00160447" w:rsidP="001331AA">
      <w:r>
        <w:separator/>
      </w:r>
    </w:p>
  </w:footnote>
  <w:footnote w:type="continuationSeparator" w:id="0">
    <w:p w:rsidR="00160447" w:rsidRDefault="00160447" w:rsidP="001331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4"/>
    <w:lvl w:ilvl="0">
      <w:start w:val="2"/>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1">
    <w:nsid w:val="07D11A39"/>
    <w:multiLevelType w:val="hybridMultilevel"/>
    <w:tmpl w:val="5FF6BAAE"/>
    <w:lvl w:ilvl="0" w:tplc="99E45FB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137B03F9"/>
    <w:multiLevelType w:val="multilevel"/>
    <w:tmpl w:val="678CF042"/>
    <w:lvl w:ilvl="0">
      <w:start w:val="1"/>
      <w:numFmt w:val="decimal"/>
      <w:lvlText w:val="%1."/>
      <w:lvlJc w:val="left"/>
      <w:pPr>
        <w:ind w:left="615" w:hanging="615"/>
      </w:pPr>
      <w:rPr>
        <w:rFonts w:ascii="Times New Roman" w:eastAsia="Arial" w:hAnsi="Times New Roman" w:cs="Times New Roman" w:hint="default"/>
      </w:rPr>
    </w:lvl>
    <w:lvl w:ilvl="1">
      <w:start w:val="1"/>
      <w:numFmt w:val="decimal"/>
      <w:lvlText w:val="%1.%2."/>
      <w:lvlJc w:val="left"/>
      <w:pPr>
        <w:ind w:left="1260" w:hanging="720"/>
      </w:pPr>
      <w:rPr>
        <w:rFonts w:ascii="Times New Roman" w:eastAsia="Arial" w:hAnsi="Times New Roman" w:cs="Times New Roman" w:hint="default"/>
      </w:rPr>
    </w:lvl>
    <w:lvl w:ilvl="2">
      <w:start w:val="1"/>
      <w:numFmt w:val="decimal"/>
      <w:lvlText w:val="%1.%2.%3."/>
      <w:lvlJc w:val="left"/>
      <w:pPr>
        <w:ind w:left="1800" w:hanging="720"/>
      </w:pPr>
      <w:rPr>
        <w:rFonts w:ascii="Times New Roman" w:eastAsia="Arial" w:hAnsi="Times New Roman" w:cs="Times New Roman" w:hint="default"/>
      </w:rPr>
    </w:lvl>
    <w:lvl w:ilvl="3">
      <w:start w:val="1"/>
      <w:numFmt w:val="decimal"/>
      <w:lvlText w:val="%1.%2.%3.%4."/>
      <w:lvlJc w:val="left"/>
      <w:pPr>
        <w:ind w:left="2700" w:hanging="1080"/>
      </w:pPr>
      <w:rPr>
        <w:rFonts w:ascii="Times New Roman" w:eastAsia="Arial" w:hAnsi="Times New Roman" w:cs="Times New Roman" w:hint="default"/>
      </w:rPr>
    </w:lvl>
    <w:lvl w:ilvl="4">
      <w:start w:val="1"/>
      <w:numFmt w:val="decimal"/>
      <w:lvlText w:val="%1.%2.%3.%4.%5."/>
      <w:lvlJc w:val="left"/>
      <w:pPr>
        <w:ind w:left="3240" w:hanging="1080"/>
      </w:pPr>
      <w:rPr>
        <w:rFonts w:ascii="Times New Roman" w:eastAsia="Arial" w:hAnsi="Times New Roman" w:cs="Times New Roman" w:hint="default"/>
      </w:rPr>
    </w:lvl>
    <w:lvl w:ilvl="5">
      <w:start w:val="1"/>
      <w:numFmt w:val="decimal"/>
      <w:lvlText w:val="%1.%2.%3.%4.%5.%6."/>
      <w:lvlJc w:val="left"/>
      <w:pPr>
        <w:ind w:left="4140" w:hanging="1440"/>
      </w:pPr>
      <w:rPr>
        <w:rFonts w:ascii="Times New Roman" w:eastAsia="Arial" w:hAnsi="Times New Roman" w:cs="Times New Roman" w:hint="default"/>
      </w:rPr>
    </w:lvl>
    <w:lvl w:ilvl="6">
      <w:start w:val="1"/>
      <w:numFmt w:val="decimal"/>
      <w:lvlText w:val="%1.%2.%3.%4.%5.%6.%7."/>
      <w:lvlJc w:val="left"/>
      <w:pPr>
        <w:ind w:left="4680" w:hanging="1440"/>
      </w:pPr>
      <w:rPr>
        <w:rFonts w:ascii="Times New Roman" w:eastAsia="Arial" w:hAnsi="Times New Roman" w:cs="Times New Roman" w:hint="default"/>
      </w:rPr>
    </w:lvl>
    <w:lvl w:ilvl="7">
      <w:start w:val="1"/>
      <w:numFmt w:val="decimal"/>
      <w:lvlText w:val="%1.%2.%3.%4.%5.%6.%7.%8."/>
      <w:lvlJc w:val="left"/>
      <w:pPr>
        <w:ind w:left="5580" w:hanging="1800"/>
      </w:pPr>
      <w:rPr>
        <w:rFonts w:ascii="Times New Roman" w:eastAsia="Arial" w:hAnsi="Times New Roman" w:cs="Times New Roman" w:hint="default"/>
      </w:rPr>
    </w:lvl>
    <w:lvl w:ilvl="8">
      <w:start w:val="1"/>
      <w:numFmt w:val="decimal"/>
      <w:lvlText w:val="%1.%2.%3.%4.%5.%6.%7.%8.%9."/>
      <w:lvlJc w:val="left"/>
      <w:pPr>
        <w:ind w:left="6480" w:hanging="2160"/>
      </w:pPr>
      <w:rPr>
        <w:rFonts w:ascii="Times New Roman" w:eastAsia="Arial" w:hAnsi="Times New Roman" w:cs="Times New Roman" w:hint="default"/>
      </w:rPr>
    </w:lvl>
  </w:abstractNum>
  <w:abstractNum w:abstractNumId="3">
    <w:nsid w:val="1D3F3F3F"/>
    <w:multiLevelType w:val="hybridMultilevel"/>
    <w:tmpl w:val="0DF6DE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07A2386"/>
    <w:multiLevelType w:val="multilevel"/>
    <w:tmpl w:val="11CC27B2"/>
    <w:lvl w:ilvl="0">
      <w:start w:val="3"/>
      <w:numFmt w:val="decimalZero"/>
      <w:lvlText w:val="%1"/>
      <w:lvlJc w:val="left"/>
      <w:pPr>
        <w:tabs>
          <w:tab w:val="num" w:pos="2160"/>
        </w:tabs>
        <w:ind w:left="2160" w:hanging="2160"/>
      </w:pPr>
      <w:rPr>
        <w:rFonts w:hint="default"/>
      </w:rPr>
    </w:lvl>
    <w:lvl w:ilvl="1">
      <w:start w:val="8"/>
      <w:numFmt w:val="decimalZero"/>
      <w:lvlText w:val="%1.%2"/>
      <w:lvlJc w:val="left"/>
      <w:pPr>
        <w:tabs>
          <w:tab w:val="num" w:pos="2160"/>
        </w:tabs>
        <w:ind w:left="2160" w:hanging="2160"/>
      </w:pPr>
      <w:rPr>
        <w:rFonts w:hint="default"/>
      </w:rPr>
    </w:lvl>
    <w:lvl w:ilvl="2">
      <w:start w:val="98"/>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2D0D12CE"/>
    <w:multiLevelType w:val="hybridMultilevel"/>
    <w:tmpl w:val="4CEC872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7AE3DE4"/>
    <w:multiLevelType w:val="multilevel"/>
    <w:tmpl w:val="DDC8EC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B491CD4"/>
    <w:multiLevelType w:val="multilevel"/>
    <w:tmpl w:val="6A9A1160"/>
    <w:lvl w:ilvl="0">
      <w:start w:val="30"/>
      <w:numFmt w:val="decimal"/>
      <w:lvlText w:val="%1"/>
      <w:lvlJc w:val="left"/>
      <w:pPr>
        <w:tabs>
          <w:tab w:val="num" w:pos="972"/>
        </w:tabs>
        <w:ind w:left="972" w:hanging="972"/>
      </w:pPr>
      <w:rPr>
        <w:rFonts w:hint="default"/>
        <w:sz w:val="28"/>
      </w:rPr>
    </w:lvl>
    <w:lvl w:ilvl="1">
      <w:start w:val="12"/>
      <w:numFmt w:val="decimal"/>
      <w:lvlText w:val="%1.%2"/>
      <w:lvlJc w:val="left"/>
      <w:pPr>
        <w:tabs>
          <w:tab w:val="num" w:pos="972"/>
        </w:tabs>
        <w:ind w:left="972" w:hanging="972"/>
      </w:pPr>
      <w:rPr>
        <w:rFonts w:hint="default"/>
        <w:sz w:val="28"/>
      </w:rPr>
    </w:lvl>
    <w:lvl w:ilvl="2">
      <w:start w:val="98"/>
      <w:numFmt w:val="decimal"/>
      <w:lvlText w:val="%1.%2.%3"/>
      <w:lvlJc w:val="left"/>
      <w:pPr>
        <w:tabs>
          <w:tab w:val="num" w:pos="972"/>
        </w:tabs>
        <w:ind w:left="972" w:hanging="972"/>
      </w:pPr>
      <w:rPr>
        <w:rFonts w:hint="default"/>
        <w:sz w:val="28"/>
      </w:rPr>
    </w:lvl>
    <w:lvl w:ilvl="3">
      <w:start w:val="1"/>
      <w:numFmt w:val="decimal"/>
      <w:lvlText w:val="%1.%2.%3.%4"/>
      <w:lvlJc w:val="left"/>
      <w:pPr>
        <w:tabs>
          <w:tab w:val="num" w:pos="972"/>
        </w:tabs>
        <w:ind w:left="972" w:hanging="972"/>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080"/>
        </w:tabs>
        <w:ind w:left="1080" w:hanging="108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440"/>
        </w:tabs>
        <w:ind w:left="1440" w:hanging="1440"/>
      </w:pPr>
      <w:rPr>
        <w:rFonts w:hint="default"/>
        <w:sz w:val="28"/>
      </w:rPr>
    </w:lvl>
    <w:lvl w:ilvl="8">
      <w:start w:val="1"/>
      <w:numFmt w:val="decimal"/>
      <w:lvlText w:val="%1.%2.%3.%4.%5.%6.%7.%8.%9"/>
      <w:lvlJc w:val="left"/>
      <w:pPr>
        <w:tabs>
          <w:tab w:val="num" w:pos="1800"/>
        </w:tabs>
        <w:ind w:left="1800" w:hanging="1800"/>
      </w:pPr>
      <w:rPr>
        <w:rFonts w:hint="default"/>
        <w:sz w:val="28"/>
      </w:rPr>
    </w:lvl>
  </w:abstractNum>
  <w:abstractNum w:abstractNumId="8">
    <w:nsid w:val="3E9F101B"/>
    <w:multiLevelType w:val="hybridMultilevel"/>
    <w:tmpl w:val="32684F22"/>
    <w:lvl w:ilvl="0" w:tplc="99E45FB8">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cs="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cs="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cs="Courier New" w:hint="default"/>
      </w:rPr>
    </w:lvl>
    <w:lvl w:ilvl="8" w:tplc="04190005">
      <w:start w:val="1"/>
      <w:numFmt w:val="bullet"/>
      <w:lvlText w:val=""/>
      <w:lvlJc w:val="left"/>
      <w:pPr>
        <w:ind w:left="7019" w:hanging="360"/>
      </w:pPr>
      <w:rPr>
        <w:rFonts w:ascii="Wingdings" w:hAnsi="Wingdings" w:hint="default"/>
      </w:rPr>
    </w:lvl>
  </w:abstractNum>
  <w:abstractNum w:abstractNumId="9">
    <w:nsid w:val="3F9D1C77"/>
    <w:multiLevelType w:val="multilevel"/>
    <w:tmpl w:val="678CF042"/>
    <w:lvl w:ilvl="0">
      <w:start w:val="1"/>
      <w:numFmt w:val="decimal"/>
      <w:lvlText w:val="%1."/>
      <w:lvlJc w:val="left"/>
      <w:pPr>
        <w:ind w:left="615" w:hanging="615"/>
      </w:pPr>
      <w:rPr>
        <w:rFonts w:ascii="Times New Roman" w:eastAsia="Arial" w:hAnsi="Times New Roman" w:cs="Times New Roman" w:hint="default"/>
      </w:rPr>
    </w:lvl>
    <w:lvl w:ilvl="1">
      <w:start w:val="1"/>
      <w:numFmt w:val="decimal"/>
      <w:lvlText w:val="%1.%2."/>
      <w:lvlJc w:val="left"/>
      <w:pPr>
        <w:ind w:left="1260" w:hanging="720"/>
      </w:pPr>
      <w:rPr>
        <w:rFonts w:ascii="Times New Roman" w:eastAsia="Arial" w:hAnsi="Times New Roman" w:cs="Times New Roman" w:hint="default"/>
      </w:rPr>
    </w:lvl>
    <w:lvl w:ilvl="2">
      <w:start w:val="1"/>
      <w:numFmt w:val="decimal"/>
      <w:lvlText w:val="%1.%2.%3."/>
      <w:lvlJc w:val="left"/>
      <w:pPr>
        <w:ind w:left="1800" w:hanging="720"/>
      </w:pPr>
      <w:rPr>
        <w:rFonts w:ascii="Times New Roman" w:eastAsia="Arial" w:hAnsi="Times New Roman" w:cs="Times New Roman" w:hint="default"/>
      </w:rPr>
    </w:lvl>
    <w:lvl w:ilvl="3">
      <w:start w:val="1"/>
      <w:numFmt w:val="decimal"/>
      <w:lvlText w:val="%1.%2.%3.%4."/>
      <w:lvlJc w:val="left"/>
      <w:pPr>
        <w:ind w:left="2700" w:hanging="1080"/>
      </w:pPr>
      <w:rPr>
        <w:rFonts w:ascii="Times New Roman" w:eastAsia="Arial" w:hAnsi="Times New Roman" w:cs="Times New Roman" w:hint="default"/>
      </w:rPr>
    </w:lvl>
    <w:lvl w:ilvl="4">
      <w:start w:val="1"/>
      <w:numFmt w:val="decimal"/>
      <w:lvlText w:val="%1.%2.%3.%4.%5."/>
      <w:lvlJc w:val="left"/>
      <w:pPr>
        <w:ind w:left="3240" w:hanging="1080"/>
      </w:pPr>
      <w:rPr>
        <w:rFonts w:ascii="Times New Roman" w:eastAsia="Arial" w:hAnsi="Times New Roman" w:cs="Times New Roman" w:hint="default"/>
      </w:rPr>
    </w:lvl>
    <w:lvl w:ilvl="5">
      <w:start w:val="1"/>
      <w:numFmt w:val="decimal"/>
      <w:lvlText w:val="%1.%2.%3.%4.%5.%6."/>
      <w:lvlJc w:val="left"/>
      <w:pPr>
        <w:ind w:left="4140" w:hanging="1440"/>
      </w:pPr>
      <w:rPr>
        <w:rFonts w:ascii="Times New Roman" w:eastAsia="Arial" w:hAnsi="Times New Roman" w:cs="Times New Roman" w:hint="default"/>
      </w:rPr>
    </w:lvl>
    <w:lvl w:ilvl="6">
      <w:start w:val="1"/>
      <w:numFmt w:val="decimal"/>
      <w:lvlText w:val="%1.%2.%3.%4.%5.%6.%7."/>
      <w:lvlJc w:val="left"/>
      <w:pPr>
        <w:ind w:left="4680" w:hanging="1440"/>
      </w:pPr>
      <w:rPr>
        <w:rFonts w:ascii="Times New Roman" w:eastAsia="Arial" w:hAnsi="Times New Roman" w:cs="Times New Roman" w:hint="default"/>
      </w:rPr>
    </w:lvl>
    <w:lvl w:ilvl="7">
      <w:start w:val="1"/>
      <w:numFmt w:val="decimal"/>
      <w:lvlText w:val="%1.%2.%3.%4.%5.%6.%7.%8."/>
      <w:lvlJc w:val="left"/>
      <w:pPr>
        <w:ind w:left="5580" w:hanging="1800"/>
      </w:pPr>
      <w:rPr>
        <w:rFonts w:ascii="Times New Roman" w:eastAsia="Arial" w:hAnsi="Times New Roman" w:cs="Times New Roman" w:hint="default"/>
      </w:rPr>
    </w:lvl>
    <w:lvl w:ilvl="8">
      <w:start w:val="1"/>
      <w:numFmt w:val="decimal"/>
      <w:lvlText w:val="%1.%2.%3.%4.%5.%6.%7.%8.%9."/>
      <w:lvlJc w:val="left"/>
      <w:pPr>
        <w:ind w:left="6480" w:hanging="2160"/>
      </w:pPr>
      <w:rPr>
        <w:rFonts w:ascii="Times New Roman" w:eastAsia="Arial" w:hAnsi="Times New Roman" w:cs="Times New Roman" w:hint="default"/>
      </w:rPr>
    </w:lvl>
  </w:abstractNum>
  <w:abstractNum w:abstractNumId="10">
    <w:nsid w:val="47C91D79"/>
    <w:multiLevelType w:val="hybridMultilevel"/>
    <w:tmpl w:val="CD52505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055D4A"/>
    <w:multiLevelType w:val="multilevel"/>
    <w:tmpl w:val="7A2686B2"/>
    <w:lvl w:ilvl="0">
      <w:start w:val="3"/>
      <w:numFmt w:val="decimalZero"/>
      <w:lvlText w:val="%1"/>
      <w:lvlJc w:val="left"/>
      <w:pPr>
        <w:tabs>
          <w:tab w:val="num" w:pos="972"/>
        </w:tabs>
        <w:ind w:left="972" w:hanging="972"/>
      </w:pPr>
      <w:rPr>
        <w:rFonts w:hint="default"/>
        <w:sz w:val="28"/>
      </w:rPr>
    </w:lvl>
    <w:lvl w:ilvl="1">
      <w:start w:val="8"/>
      <w:numFmt w:val="decimalZero"/>
      <w:lvlText w:val="%1.%2"/>
      <w:lvlJc w:val="left"/>
      <w:pPr>
        <w:tabs>
          <w:tab w:val="num" w:pos="972"/>
        </w:tabs>
        <w:ind w:left="972" w:hanging="972"/>
      </w:pPr>
      <w:rPr>
        <w:rFonts w:hint="default"/>
        <w:sz w:val="28"/>
      </w:rPr>
    </w:lvl>
    <w:lvl w:ilvl="2">
      <w:start w:val="98"/>
      <w:numFmt w:val="decimal"/>
      <w:lvlText w:val="%1.%2.%3"/>
      <w:lvlJc w:val="left"/>
      <w:pPr>
        <w:tabs>
          <w:tab w:val="num" w:pos="972"/>
        </w:tabs>
        <w:ind w:left="972" w:hanging="972"/>
      </w:pPr>
      <w:rPr>
        <w:rFonts w:hint="default"/>
        <w:sz w:val="28"/>
      </w:rPr>
    </w:lvl>
    <w:lvl w:ilvl="3">
      <w:start w:val="1"/>
      <w:numFmt w:val="decimal"/>
      <w:lvlText w:val="%1.%2.%3.%4"/>
      <w:lvlJc w:val="left"/>
      <w:pPr>
        <w:tabs>
          <w:tab w:val="num" w:pos="972"/>
        </w:tabs>
        <w:ind w:left="972" w:hanging="972"/>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080"/>
        </w:tabs>
        <w:ind w:left="1080" w:hanging="108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440"/>
        </w:tabs>
        <w:ind w:left="1440" w:hanging="1440"/>
      </w:pPr>
      <w:rPr>
        <w:rFonts w:hint="default"/>
        <w:sz w:val="28"/>
      </w:rPr>
    </w:lvl>
    <w:lvl w:ilvl="8">
      <w:start w:val="1"/>
      <w:numFmt w:val="decimal"/>
      <w:lvlText w:val="%1.%2.%3.%4.%5.%6.%7.%8.%9"/>
      <w:lvlJc w:val="left"/>
      <w:pPr>
        <w:tabs>
          <w:tab w:val="num" w:pos="1800"/>
        </w:tabs>
        <w:ind w:left="1800" w:hanging="1800"/>
      </w:pPr>
      <w:rPr>
        <w:rFonts w:hint="default"/>
        <w:sz w:val="28"/>
      </w:rPr>
    </w:lvl>
  </w:abstractNum>
  <w:abstractNum w:abstractNumId="12">
    <w:nsid w:val="551552E7"/>
    <w:multiLevelType w:val="hybridMultilevel"/>
    <w:tmpl w:val="B6C6813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8020B69"/>
    <w:multiLevelType w:val="hybridMultilevel"/>
    <w:tmpl w:val="56A2E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7723E4E"/>
    <w:multiLevelType w:val="hybridMultilevel"/>
    <w:tmpl w:val="CC28A9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8FB3FF6"/>
    <w:multiLevelType w:val="hybridMultilevel"/>
    <w:tmpl w:val="55783EF2"/>
    <w:lvl w:ilvl="0" w:tplc="36ACD1A6">
      <w:start w:val="1"/>
      <w:numFmt w:val="decimal"/>
      <w:lvlText w:val="%1."/>
      <w:lvlJc w:val="left"/>
      <w:pPr>
        <w:tabs>
          <w:tab w:val="num" w:pos="2366"/>
        </w:tabs>
        <w:ind w:left="2366" w:hanging="151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6">
    <w:nsid w:val="74330E2C"/>
    <w:multiLevelType w:val="hybridMultilevel"/>
    <w:tmpl w:val="0C6ABFC4"/>
    <w:lvl w:ilvl="0" w:tplc="46F82F7E">
      <w:start w:val="1"/>
      <w:numFmt w:val="decimal"/>
      <w:lvlText w:val="%1."/>
      <w:lvlJc w:val="left"/>
      <w:pPr>
        <w:ind w:left="644" w:hanging="360"/>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76C3ADD"/>
    <w:multiLevelType w:val="hybridMultilevel"/>
    <w:tmpl w:val="D5DC10AA"/>
    <w:lvl w:ilvl="0" w:tplc="99E45FB8">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8">
    <w:nsid w:val="78371A28"/>
    <w:multiLevelType w:val="hybridMultilevel"/>
    <w:tmpl w:val="672EA532"/>
    <w:lvl w:ilvl="0" w:tplc="99E45FB8">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9">
    <w:nsid w:val="79737F8C"/>
    <w:multiLevelType w:val="multilevel"/>
    <w:tmpl w:val="678CF042"/>
    <w:lvl w:ilvl="0">
      <w:start w:val="1"/>
      <w:numFmt w:val="decimal"/>
      <w:lvlText w:val="%1."/>
      <w:lvlJc w:val="left"/>
      <w:pPr>
        <w:ind w:left="615" w:hanging="615"/>
      </w:pPr>
      <w:rPr>
        <w:rFonts w:ascii="Times New Roman" w:eastAsia="Arial" w:hAnsi="Times New Roman" w:cs="Times New Roman" w:hint="default"/>
      </w:rPr>
    </w:lvl>
    <w:lvl w:ilvl="1">
      <w:start w:val="1"/>
      <w:numFmt w:val="decimal"/>
      <w:lvlText w:val="%1.%2."/>
      <w:lvlJc w:val="left"/>
      <w:pPr>
        <w:ind w:left="1260" w:hanging="720"/>
      </w:pPr>
      <w:rPr>
        <w:rFonts w:ascii="Times New Roman" w:eastAsia="Arial" w:hAnsi="Times New Roman" w:cs="Times New Roman" w:hint="default"/>
      </w:rPr>
    </w:lvl>
    <w:lvl w:ilvl="2">
      <w:start w:val="1"/>
      <w:numFmt w:val="decimal"/>
      <w:lvlText w:val="%1.%2.%3."/>
      <w:lvlJc w:val="left"/>
      <w:pPr>
        <w:ind w:left="1800" w:hanging="720"/>
      </w:pPr>
      <w:rPr>
        <w:rFonts w:ascii="Times New Roman" w:eastAsia="Arial" w:hAnsi="Times New Roman" w:cs="Times New Roman" w:hint="default"/>
      </w:rPr>
    </w:lvl>
    <w:lvl w:ilvl="3">
      <w:start w:val="1"/>
      <w:numFmt w:val="decimal"/>
      <w:lvlText w:val="%1.%2.%3.%4."/>
      <w:lvlJc w:val="left"/>
      <w:pPr>
        <w:ind w:left="2700" w:hanging="1080"/>
      </w:pPr>
      <w:rPr>
        <w:rFonts w:ascii="Times New Roman" w:eastAsia="Arial" w:hAnsi="Times New Roman" w:cs="Times New Roman" w:hint="default"/>
      </w:rPr>
    </w:lvl>
    <w:lvl w:ilvl="4">
      <w:start w:val="1"/>
      <w:numFmt w:val="decimal"/>
      <w:lvlText w:val="%1.%2.%3.%4.%5."/>
      <w:lvlJc w:val="left"/>
      <w:pPr>
        <w:ind w:left="3240" w:hanging="1080"/>
      </w:pPr>
      <w:rPr>
        <w:rFonts w:ascii="Times New Roman" w:eastAsia="Arial" w:hAnsi="Times New Roman" w:cs="Times New Roman" w:hint="default"/>
      </w:rPr>
    </w:lvl>
    <w:lvl w:ilvl="5">
      <w:start w:val="1"/>
      <w:numFmt w:val="decimal"/>
      <w:lvlText w:val="%1.%2.%3.%4.%5.%6."/>
      <w:lvlJc w:val="left"/>
      <w:pPr>
        <w:ind w:left="4140" w:hanging="1440"/>
      </w:pPr>
      <w:rPr>
        <w:rFonts w:ascii="Times New Roman" w:eastAsia="Arial" w:hAnsi="Times New Roman" w:cs="Times New Roman" w:hint="default"/>
      </w:rPr>
    </w:lvl>
    <w:lvl w:ilvl="6">
      <w:start w:val="1"/>
      <w:numFmt w:val="decimal"/>
      <w:lvlText w:val="%1.%2.%3.%4.%5.%6.%7."/>
      <w:lvlJc w:val="left"/>
      <w:pPr>
        <w:ind w:left="4680" w:hanging="1440"/>
      </w:pPr>
      <w:rPr>
        <w:rFonts w:ascii="Times New Roman" w:eastAsia="Arial" w:hAnsi="Times New Roman" w:cs="Times New Roman" w:hint="default"/>
      </w:rPr>
    </w:lvl>
    <w:lvl w:ilvl="7">
      <w:start w:val="1"/>
      <w:numFmt w:val="decimal"/>
      <w:lvlText w:val="%1.%2.%3.%4.%5.%6.%7.%8."/>
      <w:lvlJc w:val="left"/>
      <w:pPr>
        <w:ind w:left="5580" w:hanging="1800"/>
      </w:pPr>
      <w:rPr>
        <w:rFonts w:ascii="Times New Roman" w:eastAsia="Arial" w:hAnsi="Times New Roman" w:cs="Times New Roman" w:hint="default"/>
      </w:rPr>
    </w:lvl>
    <w:lvl w:ilvl="8">
      <w:start w:val="1"/>
      <w:numFmt w:val="decimal"/>
      <w:lvlText w:val="%1.%2.%3.%4.%5.%6.%7.%8.%9."/>
      <w:lvlJc w:val="left"/>
      <w:pPr>
        <w:ind w:left="6480" w:hanging="2160"/>
      </w:pPr>
      <w:rPr>
        <w:rFonts w:ascii="Times New Roman" w:eastAsia="Arial" w:hAnsi="Times New Roman" w:cs="Times New Roman" w:hint="default"/>
      </w:rPr>
    </w:lvl>
  </w:abstractNum>
  <w:num w:numId="1">
    <w:abstractNumId w:val="4"/>
  </w:num>
  <w:num w:numId="2">
    <w:abstractNumId w:val="11"/>
  </w:num>
  <w:num w:numId="3">
    <w:abstractNumId w:val="7"/>
  </w:num>
  <w:num w:numId="4">
    <w:abstractNumId w:val="15"/>
  </w:num>
  <w:num w:numId="5">
    <w:abstractNumId w:val="3"/>
  </w:num>
  <w:num w:numId="6">
    <w:abstractNumId w:val="6"/>
  </w:num>
  <w:num w:numId="7">
    <w:abstractNumId w:val="16"/>
  </w:num>
  <w:num w:numId="8">
    <w:abstractNumId w:val="13"/>
  </w:num>
  <w:num w:numId="9">
    <w:abstractNumId w:val="10"/>
  </w:num>
  <w:num w:numId="10">
    <w:abstractNumId w:val="1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7"/>
  </w:num>
  <w:num w:numId="15">
    <w:abstractNumId w:val="1"/>
  </w:num>
  <w:num w:numId="16">
    <w:abstractNumId w:val="8"/>
  </w:num>
  <w:num w:numId="17">
    <w:abstractNumId w:val="5"/>
  </w:num>
  <w:num w:numId="18">
    <w:abstractNumId w:val="19"/>
  </w:num>
  <w:num w:numId="19">
    <w:abstractNumId w:val="14"/>
  </w:num>
  <w:num w:numId="20">
    <w:abstractNumId w:val="2"/>
  </w:num>
  <w:num w:numId="21">
    <w:abstractNumId w:val="0"/>
    <w:lvlOverride w:ilvl="0">
      <w:lvl w:ilvl="0">
        <w:start w:val="2"/>
        <w:numFmt w:val="decimal"/>
        <w:lvlText w:val="1.%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6"/>
          <w:szCs w:val="26"/>
          <w:u w:val="none"/>
          <w:effect w:val="none"/>
        </w:rPr>
      </w:lvl>
    </w:lvlOverride>
    <w:lvlOverride w:ilvl="1">
      <w:lvl w:ilvl="1">
        <w:start w:val="1"/>
        <w:numFmt w:val="decimal"/>
        <w:lvlText w:val="2.%2."/>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6"/>
          <w:szCs w:val="26"/>
          <w:u w:val="none"/>
          <w:effect w:val="none"/>
        </w:rPr>
      </w:lvl>
    </w:lvlOverride>
    <w:lvlOverride w:ilvl="2">
      <w:lvl w:ilvl="2">
        <w:start w:val="1"/>
        <w:numFmt w:val="decimal"/>
        <w:lvlText w:val="%3%2)"/>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6"/>
          <w:szCs w:val="26"/>
          <w:u w:val="none"/>
          <w:effect w:val="none"/>
        </w:rPr>
      </w:lvl>
    </w:lvlOverride>
    <w:lvlOverride w:ilvl="3">
      <w:lvl w:ilvl="3">
        <w:start w:val="1"/>
        <w:numFmt w:val="decimal"/>
        <w:lvlText w:val="%2)"/>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6"/>
          <w:szCs w:val="26"/>
          <w:u w:val="none"/>
          <w:effect w:val="none"/>
        </w:rPr>
      </w:lvl>
    </w:lvlOverride>
    <w:lvlOverride w:ilvl="4">
      <w:lvl w:ilvl="4">
        <w:start w:val="1"/>
        <w:numFmt w:val="decimal"/>
        <w:lvlText w:val="%2)"/>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6"/>
          <w:szCs w:val="26"/>
          <w:u w:val="none"/>
          <w:effect w:val="none"/>
        </w:rPr>
      </w:lvl>
    </w:lvlOverride>
    <w:lvlOverride w:ilvl="5">
      <w:lvl w:ilvl="5">
        <w:start w:val="1"/>
        <w:numFmt w:val="decimal"/>
        <w:lvlText w:val="%2)"/>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6"/>
          <w:szCs w:val="26"/>
          <w:u w:val="none"/>
          <w:effect w:val="none"/>
        </w:rPr>
      </w:lvl>
    </w:lvlOverride>
    <w:lvlOverride w:ilvl="6">
      <w:lvl w:ilvl="6">
        <w:start w:val="1"/>
        <w:numFmt w:val="decimal"/>
        <w:lvlText w:val="%2)"/>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6"/>
          <w:szCs w:val="26"/>
          <w:u w:val="none"/>
          <w:effect w:val="none"/>
        </w:rPr>
      </w:lvl>
    </w:lvlOverride>
    <w:lvlOverride w:ilvl="7">
      <w:lvl w:ilvl="7">
        <w:start w:val="1"/>
        <w:numFmt w:val="decimal"/>
        <w:lvlText w:val="%2)"/>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6"/>
          <w:szCs w:val="26"/>
          <w:u w:val="none"/>
          <w:effect w:val="none"/>
        </w:rPr>
      </w:lvl>
    </w:lvlOverride>
    <w:lvlOverride w:ilvl="8">
      <w:lvl w:ilvl="8">
        <w:start w:val="1"/>
        <w:numFmt w:val="decimal"/>
        <w:lvlText w:val="%2)"/>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6"/>
          <w:szCs w:val="26"/>
          <w:u w:val="none"/>
          <w:effect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237"/>
    <w:rsid w:val="000262B8"/>
    <w:rsid w:val="00030687"/>
    <w:rsid w:val="00030DF6"/>
    <w:rsid w:val="00050C9A"/>
    <w:rsid w:val="00054DA2"/>
    <w:rsid w:val="00061E19"/>
    <w:rsid w:val="00084274"/>
    <w:rsid w:val="000B230F"/>
    <w:rsid w:val="000D392A"/>
    <w:rsid w:val="000F3231"/>
    <w:rsid w:val="000F3D08"/>
    <w:rsid w:val="00123A6B"/>
    <w:rsid w:val="001331AA"/>
    <w:rsid w:val="00133AF5"/>
    <w:rsid w:val="00160447"/>
    <w:rsid w:val="00196273"/>
    <w:rsid w:val="001A7AF7"/>
    <w:rsid w:val="001C1F17"/>
    <w:rsid w:val="001C6BB9"/>
    <w:rsid w:val="001E2560"/>
    <w:rsid w:val="001E7AE5"/>
    <w:rsid w:val="001F312A"/>
    <w:rsid w:val="00205528"/>
    <w:rsid w:val="00213752"/>
    <w:rsid w:val="00274297"/>
    <w:rsid w:val="002B1294"/>
    <w:rsid w:val="002C4CF2"/>
    <w:rsid w:val="002D12B9"/>
    <w:rsid w:val="002D2318"/>
    <w:rsid w:val="002D7CF6"/>
    <w:rsid w:val="002F600C"/>
    <w:rsid w:val="0032302B"/>
    <w:rsid w:val="00331A3C"/>
    <w:rsid w:val="00344438"/>
    <w:rsid w:val="003664CA"/>
    <w:rsid w:val="003705C0"/>
    <w:rsid w:val="00382406"/>
    <w:rsid w:val="003951C8"/>
    <w:rsid w:val="003B1E2C"/>
    <w:rsid w:val="003D7D89"/>
    <w:rsid w:val="00403D38"/>
    <w:rsid w:val="00413350"/>
    <w:rsid w:val="00437944"/>
    <w:rsid w:val="0045306E"/>
    <w:rsid w:val="00455304"/>
    <w:rsid w:val="00465A42"/>
    <w:rsid w:val="0048266C"/>
    <w:rsid w:val="004C6D14"/>
    <w:rsid w:val="004F57E7"/>
    <w:rsid w:val="005021BC"/>
    <w:rsid w:val="00514794"/>
    <w:rsid w:val="00537FBD"/>
    <w:rsid w:val="00541637"/>
    <w:rsid w:val="0054354A"/>
    <w:rsid w:val="005474D0"/>
    <w:rsid w:val="0058024A"/>
    <w:rsid w:val="0058104D"/>
    <w:rsid w:val="005A093A"/>
    <w:rsid w:val="005A3E88"/>
    <w:rsid w:val="005B4D76"/>
    <w:rsid w:val="005D5E2E"/>
    <w:rsid w:val="00600DF2"/>
    <w:rsid w:val="00610E4E"/>
    <w:rsid w:val="00671A9D"/>
    <w:rsid w:val="006B762E"/>
    <w:rsid w:val="006B777E"/>
    <w:rsid w:val="006E05F8"/>
    <w:rsid w:val="006F3C50"/>
    <w:rsid w:val="00721350"/>
    <w:rsid w:val="00756BB8"/>
    <w:rsid w:val="00767B75"/>
    <w:rsid w:val="007706B6"/>
    <w:rsid w:val="007C40E5"/>
    <w:rsid w:val="007D4203"/>
    <w:rsid w:val="00800883"/>
    <w:rsid w:val="00820E0F"/>
    <w:rsid w:val="00832810"/>
    <w:rsid w:val="0083505D"/>
    <w:rsid w:val="00842B34"/>
    <w:rsid w:val="00860237"/>
    <w:rsid w:val="00871CAC"/>
    <w:rsid w:val="008903B1"/>
    <w:rsid w:val="008A7916"/>
    <w:rsid w:val="008B4BE1"/>
    <w:rsid w:val="008C74B0"/>
    <w:rsid w:val="008D694F"/>
    <w:rsid w:val="00902E9A"/>
    <w:rsid w:val="0090400A"/>
    <w:rsid w:val="009079FE"/>
    <w:rsid w:val="0091074F"/>
    <w:rsid w:val="00936C83"/>
    <w:rsid w:val="00951163"/>
    <w:rsid w:val="0097625D"/>
    <w:rsid w:val="009867E5"/>
    <w:rsid w:val="00992CDF"/>
    <w:rsid w:val="009B00DB"/>
    <w:rsid w:val="009B2776"/>
    <w:rsid w:val="009E3701"/>
    <w:rsid w:val="00A12EEC"/>
    <w:rsid w:val="00A314B8"/>
    <w:rsid w:val="00A50248"/>
    <w:rsid w:val="00A5118A"/>
    <w:rsid w:val="00A80F8E"/>
    <w:rsid w:val="00A92212"/>
    <w:rsid w:val="00AA664B"/>
    <w:rsid w:val="00AB196A"/>
    <w:rsid w:val="00AC16E2"/>
    <w:rsid w:val="00AE6C6A"/>
    <w:rsid w:val="00B121ED"/>
    <w:rsid w:val="00B13EA0"/>
    <w:rsid w:val="00B63AB6"/>
    <w:rsid w:val="00B7487E"/>
    <w:rsid w:val="00B86A64"/>
    <w:rsid w:val="00BD12F0"/>
    <w:rsid w:val="00BF5F32"/>
    <w:rsid w:val="00C6296C"/>
    <w:rsid w:val="00CA1459"/>
    <w:rsid w:val="00CA20B8"/>
    <w:rsid w:val="00CA26C0"/>
    <w:rsid w:val="00CA6D09"/>
    <w:rsid w:val="00CC4134"/>
    <w:rsid w:val="00CE5185"/>
    <w:rsid w:val="00D33457"/>
    <w:rsid w:val="00D539A0"/>
    <w:rsid w:val="00D8273B"/>
    <w:rsid w:val="00D86449"/>
    <w:rsid w:val="00D96998"/>
    <w:rsid w:val="00DE785D"/>
    <w:rsid w:val="00DF0FD8"/>
    <w:rsid w:val="00DF7F4F"/>
    <w:rsid w:val="00E0203B"/>
    <w:rsid w:val="00E178D9"/>
    <w:rsid w:val="00E26719"/>
    <w:rsid w:val="00E3287A"/>
    <w:rsid w:val="00E41049"/>
    <w:rsid w:val="00E42036"/>
    <w:rsid w:val="00EB0796"/>
    <w:rsid w:val="00EC23C4"/>
    <w:rsid w:val="00ED1AA7"/>
    <w:rsid w:val="00EE0967"/>
    <w:rsid w:val="00EE5671"/>
    <w:rsid w:val="00F0264D"/>
    <w:rsid w:val="00F422A0"/>
    <w:rsid w:val="00F5219F"/>
    <w:rsid w:val="00F764A6"/>
    <w:rsid w:val="00F93029"/>
    <w:rsid w:val="00FA113F"/>
    <w:rsid w:val="00FB14CC"/>
    <w:rsid w:val="00FD3CC7"/>
    <w:rsid w:val="00FD4CD6"/>
    <w:rsid w:val="00FE42FC"/>
    <w:rsid w:val="00FF2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sz w:val="24"/>
    </w:rPr>
  </w:style>
  <w:style w:type="paragraph" w:styleId="1">
    <w:name w:val="heading 1"/>
    <w:basedOn w:val="a"/>
    <w:next w:val="a"/>
    <w:qFormat/>
    <w:pPr>
      <w:keepNext/>
      <w:jc w:val="center"/>
      <w:outlineLvl w:val="0"/>
    </w:pPr>
    <w:rPr>
      <w:sz w:val="28"/>
    </w:rPr>
  </w:style>
  <w:style w:type="paragraph" w:styleId="2">
    <w:name w:val="heading 2"/>
    <w:basedOn w:val="a"/>
    <w:next w:val="a"/>
    <w:link w:val="20"/>
    <w:qFormat/>
    <w:pPr>
      <w:keepNext/>
      <w:jc w:val="center"/>
      <w:outlineLvl w:val="1"/>
    </w:pPr>
    <w:rPr>
      <w:b/>
      <w:sz w:val="28"/>
    </w:rPr>
  </w:style>
  <w:style w:type="paragraph" w:styleId="3">
    <w:name w:val="heading 3"/>
    <w:basedOn w:val="a"/>
    <w:next w:val="a"/>
    <w:qFormat/>
    <w:pPr>
      <w:keepNext/>
      <w:jc w:val="center"/>
      <w:outlineLvl w:val="2"/>
    </w:pPr>
    <w:rPr>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851"/>
    </w:pPr>
    <w:rPr>
      <w:sz w:val="28"/>
      <w:lang w:val="x-none" w:eastAsia="x-none"/>
    </w:rPr>
  </w:style>
  <w:style w:type="paragraph" w:styleId="21">
    <w:name w:val="Body Text Indent 2"/>
    <w:basedOn w:val="a"/>
    <w:pPr>
      <w:ind w:firstLine="851"/>
      <w:jc w:val="left"/>
    </w:pPr>
  </w:style>
  <w:style w:type="character" w:customStyle="1" w:styleId="a4">
    <w:name w:val="Основной текст с отступом Знак"/>
    <w:link w:val="a3"/>
    <w:rsid w:val="00054DA2"/>
    <w:rPr>
      <w:sz w:val="28"/>
    </w:rPr>
  </w:style>
  <w:style w:type="paragraph" w:styleId="a5">
    <w:name w:val="Balloon Text"/>
    <w:basedOn w:val="a"/>
    <w:link w:val="a6"/>
    <w:rsid w:val="003705C0"/>
    <w:rPr>
      <w:rFonts w:ascii="Tahoma" w:hAnsi="Tahoma"/>
      <w:sz w:val="16"/>
      <w:szCs w:val="16"/>
      <w:lang w:val="x-none" w:eastAsia="x-none"/>
    </w:rPr>
  </w:style>
  <w:style w:type="character" w:customStyle="1" w:styleId="a6">
    <w:name w:val="Текст выноски Знак"/>
    <w:link w:val="a5"/>
    <w:rsid w:val="003705C0"/>
    <w:rPr>
      <w:rFonts w:ascii="Tahoma" w:hAnsi="Tahoma" w:cs="Tahoma"/>
      <w:sz w:val="16"/>
      <w:szCs w:val="16"/>
    </w:rPr>
  </w:style>
  <w:style w:type="paragraph" w:styleId="a7">
    <w:name w:val="List Paragraph"/>
    <w:basedOn w:val="a"/>
    <w:uiPriority w:val="34"/>
    <w:qFormat/>
    <w:rsid w:val="00E42036"/>
    <w:pPr>
      <w:ind w:left="720"/>
      <w:contextualSpacing/>
    </w:pPr>
  </w:style>
  <w:style w:type="paragraph" w:customStyle="1" w:styleId="ConsPlusNormal">
    <w:name w:val="ConsPlusNormal"/>
    <w:link w:val="ConsPlusNormal0"/>
    <w:qFormat/>
    <w:rsid w:val="00AB196A"/>
    <w:pPr>
      <w:widowControl w:val="0"/>
      <w:autoSpaceDE w:val="0"/>
      <w:autoSpaceDN w:val="0"/>
    </w:pPr>
    <w:rPr>
      <w:rFonts w:ascii="Calibri" w:hAnsi="Calibri" w:cs="Calibri"/>
      <w:sz w:val="22"/>
    </w:rPr>
  </w:style>
  <w:style w:type="character" w:customStyle="1" w:styleId="20">
    <w:name w:val="Заголовок 2 Знак"/>
    <w:basedOn w:val="a0"/>
    <w:link w:val="2"/>
    <w:rsid w:val="00CA6D09"/>
    <w:rPr>
      <w:b/>
      <w:sz w:val="28"/>
    </w:rPr>
  </w:style>
  <w:style w:type="paragraph" w:styleId="a8">
    <w:name w:val="header"/>
    <w:basedOn w:val="a"/>
    <w:link w:val="a9"/>
    <w:unhideWhenUsed/>
    <w:rsid w:val="001331AA"/>
    <w:pPr>
      <w:tabs>
        <w:tab w:val="center" w:pos="4677"/>
        <w:tab w:val="right" w:pos="9355"/>
      </w:tabs>
    </w:pPr>
  </w:style>
  <w:style w:type="character" w:customStyle="1" w:styleId="a9">
    <w:name w:val="Верхний колонтитул Знак"/>
    <w:basedOn w:val="a0"/>
    <w:link w:val="a8"/>
    <w:rsid w:val="001331AA"/>
    <w:rPr>
      <w:sz w:val="24"/>
    </w:rPr>
  </w:style>
  <w:style w:type="paragraph" w:styleId="aa">
    <w:name w:val="footer"/>
    <w:basedOn w:val="a"/>
    <w:link w:val="ab"/>
    <w:unhideWhenUsed/>
    <w:rsid w:val="001331AA"/>
    <w:pPr>
      <w:tabs>
        <w:tab w:val="center" w:pos="4677"/>
        <w:tab w:val="right" w:pos="9355"/>
      </w:tabs>
    </w:pPr>
  </w:style>
  <w:style w:type="character" w:customStyle="1" w:styleId="ab">
    <w:name w:val="Нижний колонтитул Знак"/>
    <w:basedOn w:val="a0"/>
    <w:link w:val="aa"/>
    <w:rsid w:val="001331AA"/>
    <w:rPr>
      <w:sz w:val="24"/>
    </w:rPr>
  </w:style>
  <w:style w:type="character" w:styleId="ac">
    <w:name w:val="Hyperlink"/>
    <w:basedOn w:val="a0"/>
    <w:uiPriority w:val="99"/>
    <w:semiHidden/>
    <w:unhideWhenUsed/>
    <w:rsid w:val="00213752"/>
    <w:rPr>
      <w:color w:val="0563C1" w:themeColor="hyperlink"/>
      <w:u w:val="single"/>
    </w:rPr>
  </w:style>
  <w:style w:type="character" w:customStyle="1" w:styleId="ad">
    <w:name w:val="Без интервала Знак"/>
    <w:link w:val="ae"/>
    <w:locked/>
    <w:rsid w:val="00213752"/>
    <w:rPr>
      <w:sz w:val="24"/>
      <w:szCs w:val="24"/>
    </w:rPr>
  </w:style>
  <w:style w:type="paragraph" w:styleId="ae">
    <w:name w:val="No Spacing"/>
    <w:link w:val="ad"/>
    <w:qFormat/>
    <w:rsid w:val="00213752"/>
    <w:rPr>
      <w:sz w:val="24"/>
      <w:szCs w:val="24"/>
    </w:rPr>
  </w:style>
  <w:style w:type="character" w:customStyle="1" w:styleId="af">
    <w:name w:val="Основной текст_"/>
    <w:basedOn w:val="a0"/>
    <w:link w:val="10"/>
    <w:locked/>
    <w:rsid w:val="00213752"/>
    <w:rPr>
      <w:rFonts w:ascii="Arial" w:eastAsia="Arial" w:hAnsi="Arial" w:cs="Arial"/>
      <w:shd w:val="clear" w:color="auto" w:fill="FFFFFF"/>
    </w:rPr>
  </w:style>
  <w:style w:type="paragraph" w:customStyle="1" w:styleId="10">
    <w:name w:val="Основной текст1"/>
    <w:basedOn w:val="a"/>
    <w:link w:val="af"/>
    <w:rsid w:val="00213752"/>
    <w:pPr>
      <w:widowControl w:val="0"/>
      <w:shd w:val="clear" w:color="auto" w:fill="FFFFFF"/>
      <w:ind w:firstLine="400"/>
      <w:jc w:val="left"/>
    </w:pPr>
    <w:rPr>
      <w:rFonts w:ascii="Arial" w:eastAsia="Arial" w:hAnsi="Arial" w:cs="Arial"/>
      <w:sz w:val="20"/>
    </w:rPr>
  </w:style>
  <w:style w:type="character" w:customStyle="1" w:styleId="ConsPlusNormal0">
    <w:name w:val="ConsPlusNormal Знак"/>
    <w:link w:val="ConsPlusNormal"/>
    <w:locked/>
    <w:rsid w:val="00213752"/>
    <w:rPr>
      <w:rFonts w:ascii="Calibri" w:hAnsi="Calibri"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sz w:val="24"/>
    </w:rPr>
  </w:style>
  <w:style w:type="paragraph" w:styleId="1">
    <w:name w:val="heading 1"/>
    <w:basedOn w:val="a"/>
    <w:next w:val="a"/>
    <w:qFormat/>
    <w:pPr>
      <w:keepNext/>
      <w:jc w:val="center"/>
      <w:outlineLvl w:val="0"/>
    </w:pPr>
    <w:rPr>
      <w:sz w:val="28"/>
    </w:rPr>
  </w:style>
  <w:style w:type="paragraph" w:styleId="2">
    <w:name w:val="heading 2"/>
    <w:basedOn w:val="a"/>
    <w:next w:val="a"/>
    <w:link w:val="20"/>
    <w:qFormat/>
    <w:pPr>
      <w:keepNext/>
      <w:jc w:val="center"/>
      <w:outlineLvl w:val="1"/>
    </w:pPr>
    <w:rPr>
      <w:b/>
      <w:sz w:val="28"/>
    </w:rPr>
  </w:style>
  <w:style w:type="paragraph" w:styleId="3">
    <w:name w:val="heading 3"/>
    <w:basedOn w:val="a"/>
    <w:next w:val="a"/>
    <w:qFormat/>
    <w:pPr>
      <w:keepNext/>
      <w:jc w:val="center"/>
      <w:outlineLvl w:val="2"/>
    </w:pPr>
    <w:rPr>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851"/>
    </w:pPr>
    <w:rPr>
      <w:sz w:val="28"/>
      <w:lang w:val="x-none" w:eastAsia="x-none"/>
    </w:rPr>
  </w:style>
  <w:style w:type="paragraph" w:styleId="21">
    <w:name w:val="Body Text Indent 2"/>
    <w:basedOn w:val="a"/>
    <w:pPr>
      <w:ind w:firstLine="851"/>
      <w:jc w:val="left"/>
    </w:pPr>
  </w:style>
  <w:style w:type="character" w:customStyle="1" w:styleId="a4">
    <w:name w:val="Основной текст с отступом Знак"/>
    <w:link w:val="a3"/>
    <w:rsid w:val="00054DA2"/>
    <w:rPr>
      <w:sz w:val="28"/>
    </w:rPr>
  </w:style>
  <w:style w:type="paragraph" w:styleId="a5">
    <w:name w:val="Balloon Text"/>
    <w:basedOn w:val="a"/>
    <w:link w:val="a6"/>
    <w:rsid w:val="003705C0"/>
    <w:rPr>
      <w:rFonts w:ascii="Tahoma" w:hAnsi="Tahoma"/>
      <w:sz w:val="16"/>
      <w:szCs w:val="16"/>
      <w:lang w:val="x-none" w:eastAsia="x-none"/>
    </w:rPr>
  </w:style>
  <w:style w:type="character" w:customStyle="1" w:styleId="a6">
    <w:name w:val="Текст выноски Знак"/>
    <w:link w:val="a5"/>
    <w:rsid w:val="003705C0"/>
    <w:rPr>
      <w:rFonts w:ascii="Tahoma" w:hAnsi="Tahoma" w:cs="Tahoma"/>
      <w:sz w:val="16"/>
      <w:szCs w:val="16"/>
    </w:rPr>
  </w:style>
  <w:style w:type="paragraph" w:styleId="a7">
    <w:name w:val="List Paragraph"/>
    <w:basedOn w:val="a"/>
    <w:uiPriority w:val="34"/>
    <w:qFormat/>
    <w:rsid w:val="00E42036"/>
    <w:pPr>
      <w:ind w:left="720"/>
      <w:contextualSpacing/>
    </w:pPr>
  </w:style>
  <w:style w:type="paragraph" w:customStyle="1" w:styleId="ConsPlusNormal">
    <w:name w:val="ConsPlusNormal"/>
    <w:link w:val="ConsPlusNormal0"/>
    <w:qFormat/>
    <w:rsid w:val="00AB196A"/>
    <w:pPr>
      <w:widowControl w:val="0"/>
      <w:autoSpaceDE w:val="0"/>
      <w:autoSpaceDN w:val="0"/>
    </w:pPr>
    <w:rPr>
      <w:rFonts w:ascii="Calibri" w:hAnsi="Calibri" w:cs="Calibri"/>
      <w:sz w:val="22"/>
    </w:rPr>
  </w:style>
  <w:style w:type="character" w:customStyle="1" w:styleId="20">
    <w:name w:val="Заголовок 2 Знак"/>
    <w:basedOn w:val="a0"/>
    <w:link w:val="2"/>
    <w:rsid w:val="00CA6D09"/>
    <w:rPr>
      <w:b/>
      <w:sz w:val="28"/>
    </w:rPr>
  </w:style>
  <w:style w:type="paragraph" w:styleId="a8">
    <w:name w:val="header"/>
    <w:basedOn w:val="a"/>
    <w:link w:val="a9"/>
    <w:unhideWhenUsed/>
    <w:rsid w:val="001331AA"/>
    <w:pPr>
      <w:tabs>
        <w:tab w:val="center" w:pos="4677"/>
        <w:tab w:val="right" w:pos="9355"/>
      </w:tabs>
    </w:pPr>
  </w:style>
  <w:style w:type="character" w:customStyle="1" w:styleId="a9">
    <w:name w:val="Верхний колонтитул Знак"/>
    <w:basedOn w:val="a0"/>
    <w:link w:val="a8"/>
    <w:rsid w:val="001331AA"/>
    <w:rPr>
      <w:sz w:val="24"/>
    </w:rPr>
  </w:style>
  <w:style w:type="paragraph" w:styleId="aa">
    <w:name w:val="footer"/>
    <w:basedOn w:val="a"/>
    <w:link w:val="ab"/>
    <w:unhideWhenUsed/>
    <w:rsid w:val="001331AA"/>
    <w:pPr>
      <w:tabs>
        <w:tab w:val="center" w:pos="4677"/>
        <w:tab w:val="right" w:pos="9355"/>
      </w:tabs>
    </w:pPr>
  </w:style>
  <w:style w:type="character" w:customStyle="1" w:styleId="ab">
    <w:name w:val="Нижний колонтитул Знак"/>
    <w:basedOn w:val="a0"/>
    <w:link w:val="aa"/>
    <w:rsid w:val="001331AA"/>
    <w:rPr>
      <w:sz w:val="24"/>
    </w:rPr>
  </w:style>
  <w:style w:type="character" w:styleId="ac">
    <w:name w:val="Hyperlink"/>
    <w:basedOn w:val="a0"/>
    <w:uiPriority w:val="99"/>
    <w:semiHidden/>
    <w:unhideWhenUsed/>
    <w:rsid w:val="00213752"/>
    <w:rPr>
      <w:color w:val="0563C1" w:themeColor="hyperlink"/>
      <w:u w:val="single"/>
    </w:rPr>
  </w:style>
  <w:style w:type="character" w:customStyle="1" w:styleId="ad">
    <w:name w:val="Без интервала Знак"/>
    <w:link w:val="ae"/>
    <w:locked/>
    <w:rsid w:val="00213752"/>
    <w:rPr>
      <w:sz w:val="24"/>
      <w:szCs w:val="24"/>
    </w:rPr>
  </w:style>
  <w:style w:type="paragraph" w:styleId="ae">
    <w:name w:val="No Spacing"/>
    <w:link w:val="ad"/>
    <w:qFormat/>
    <w:rsid w:val="00213752"/>
    <w:rPr>
      <w:sz w:val="24"/>
      <w:szCs w:val="24"/>
    </w:rPr>
  </w:style>
  <w:style w:type="character" w:customStyle="1" w:styleId="af">
    <w:name w:val="Основной текст_"/>
    <w:basedOn w:val="a0"/>
    <w:link w:val="10"/>
    <w:locked/>
    <w:rsid w:val="00213752"/>
    <w:rPr>
      <w:rFonts w:ascii="Arial" w:eastAsia="Arial" w:hAnsi="Arial" w:cs="Arial"/>
      <w:shd w:val="clear" w:color="auto" w:fill="FFFFFF"/>
    </w:rPr>
  </w:style>
  <w:style w:type="paragraph" w:customStyle="1" w:styleId="10">
    <w:name w:val="Основной текст1"/>
    <w:basedOn w:val="a"/>
    <w:link w:val="af"/>
    <w:rsid w:val="00213752"/>
    <w:pPr>
      <w:widowControl w:val="0"/>
      <w:shd w:val="clear" w:color="auto" w:fill="FFFFFF"/>
      <w:ind w:firstLine="400"/>
      <w:jc w:val="left"/>
    </w:pPr>
    <w:rPr>
      <w:rFonts w:ascii="Arial" w:eastAsia="Arial" w:hAnsi="Arial" w:cs="Arial"/>
      <w:sz w:val="20"/>
    </w:rPr>
  </w:style>
  <w:style w:type="character" w:customStyle="1" w:styleId="ConsPlusNormal0">
    <w:name w:val="ConsPlusNormal Знак"/>
    <w:link w:val="ConsPlusNormal"/>
    <w:locked/>
    <w:rsid w:val="00213752"/>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727493">
      <w:bodyDiv w:val="1"/>
      <w:marLeft w:val="0"/>
      <w:marRight w:val="0"/>
      <w:marTop w:val="0"/>
      <w:marBottom w:val="0"/>
      <w:divBdr>
        <w:top w:val="none" w:sz="0" w:space="0" w:color="auto"/>
        <w:left w:val="none" w:sz="0" w:space="0" w:color="auto"/>
        <w:bottom w:val="none" w:sz="0" w:space="0" w:color="auto"/>
        <w:right w:val="none" w:sz="0" w:space="0" w:color="auto"/>
      </w:divBdr>
    </w:div>
    <w:div w:id="166176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25C9FFA766E23C2EEF5BF2F7B15B3F52B52B904342C06DD12BDC672A9CDADAC56DB868889ABDA953320B1C20213E8F14BD6182A8990F0E4d6HF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625C9FFA766E23C2EEF5BF2F7B15B3F52B52BB00372306DD12BDC672A9CDADAC44DBDE848BA9C4953335E79344d4H5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25C9FFA766E23C2EEF5BF2F7B15B3F52B52BC01332706DD12BDC672A9CDADAC56DB86888BADD1C16B6FB09E4444FBF340D61A2395d9H1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C:\Users\olga.khomyak\Downloads\SAJT-Postanovlenie-02-01-44-reglament-vyzskaniya-zadolzh-po-dohodam.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4F785-D2D4-4B3B-B8CD-6845FF142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2320</Words>
  <Characters>13228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Хомяк О.А.</dc:creator>
  <cp:lastModifiedBy>Ekaterina Kasatova</cp:lastModifiedBy>
  <cp:revision>2</cp:revision>
  <cp:lastPrinted>2024-02-01T09:13:00Z</cp:lastPrinted>
  <dcterms:created xsi:type="dcterms:W3CDTF">2024-02-01T09:14:00Z</dcterms:created>
  <dcterms:modified xsi:type="dcterms:W3CDTF">2024-02-01T09:14:00Z</dcterms:modified>
</cp:coreProperties>
</file>